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E4790F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#</w:t>
      </w:r>
      <w:r>
        <w:t>8</w:t>
      </w:r>
      <w:r w:rsidR="007B12C9">
        <w:t>7</w:t>
      </w:r>
      <w:r w:rsidR="00E90E49" w:rsidRPr="00CE0424">
        <w:tab/>
      </w:r>
      <w:r w:rsidR="007B12C9" w:rsidRPr="007B12C9">
        <w:rPr>
          <w:sz w:val="32"/>
          <w:szCs w:val="32"/>
        </w:rPr>
        <w:t>R1-161112</w:t>
      </w:r>
      <w:r w:rsidR="00D03E2D">
        <w:rPr>
          <w:sz w:val="32"/>
          <w:szCs w:val="32"/>
        </w:rPr>
        <w:t>1</w:t>
      </w:r>
    </w:p>
    <w:p w:rsidR="007B12C9" w:rsidRPr="007839A9" w:rsidRDefault="007B12C9" w:rsidP="007B12C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7839A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</w:t>
      </w:r>
      <w:r w:rsidRPr="007839A9">
        <w:rPr>
          <w:rFonts w:cs="Arial"/>
          <w:b/>
          <w:noProof/>
          <w:sz w:val="24"/>
          <w:szCs w:val="24"/>
        </w:rPr>
        <w:t>, 1</w:t>
      </w:r>
      <w:r>
        <w:rPr>
          <w:rFonts w:cs="Arial"/>
          <w:b/>
          <w:noProof/>
          <w:sz w:val="24"/>
          <w:szCs w:val="24"/>
        </w:rPr>
        <w:t>4</w:t>
      </w:r>
      <w:r w:rsidRPr="007839A9">
        <w:rPr>
          <w:rFonts w:cs="Arial"/>
          <w:b/>
          <w:noProof/>
          <w:sz w:val="24"/>
          <w:szCs w:val="24"/>
          <w:vertAlign w:val="superscript"/>
        </w:rPr>
        <w:t>th</w:t>
      </w:r>
      <w:r w:rsidRPr="007839A9">
        <w:rPr>
          <w:rFonts w:cs="Arial"/>
          <w:b/>
          <w:noProof/>
          <w:sz w:val="24"/>
          <w:szCs w:val="24"/>
        </w:rPr>
        <w:t xml:space="preserve"> – 1</w:t>
      </w:r>
      <w:r>
        <w:rPr>
          <w:rFonts w:cs="Arial"/>
          <w:b/>
          <w:noProof/>
          <w:sz w:val="24"/>
          <w:szCs w:val="24"/>
        </w:rPr>
        <w:t>8</w:t>
      </w:r>
      <w:r w:rsidRPr="007839A9">
        <w:rPr>
          <w:rFonts w:cs="Arial"/>
          <w:b/>
          <w:noProof/>
          <w:sz w:val="24"/>
          <w:szCs w:val="24"/>
          <w:vertAlign w:val="superscript"/>
        </w:rPr>
        <w:t>th</w:t>
      </w:r>
      <w:r w:rsidRPr="007839A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Pr="007839A9">
        <w:rPr>
          <w:rFonts w:cs="Arial"/>
          <w:b/>
          <w:noProof/>
          <w:sz w:val="24"/>
          <w:szCs w:val="24"/>
        </w:rPr>
        <w:t xml:space="preserve"> 2016</w:t>
      </w:r>
    </w:p>
    <w:p w:rsidR="00E90E49" w:rsidRPr="00CE0424" w:rsidRDefault="00E90E49" w:rsidP="00357380">
      <w:pPr>
        <w:pStyle w:val="3GPPHeader"/>
      </w:pPr>
    </w:p>
    <w:p w:rsidR="00E90E49" w:rsidRPr="00FD3FB3" w:rsidRDefault="00E90E49" w:rsidP="00311702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  <w:r w:rsidR="007B12C9" w:rsidRPr="007B12C9">
        <w:rPr>
          <w:sz w:val="22"/>
          <w:szCs w:val="22"/>
          <w:lang w:val="en-US"/>
        </w:rPr>
        <w:t>6.2.9.2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1699C" w:rsidRPr="00663354">
        <w:rPr>
          <w:sz w:val="22"/>
          <w:szCs w:val="22"/>
        </w:rPr>
        <w:t>NB-IoT Search Space and DCI design for multicast service</w:t>
      </w:r>
      <w:r w:rsidR="00F918F8">
        <w:rPr>
          <w:sz w:val="22"/>
          <w:szCs w:val="22"/>
        </w:rPr>
        <w:tab/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4790F" w:rsidRPr="00E4790F">
        <w:rPr>
          <w:sz w:val="22"/>
          <w:szCs w:val="22"/>
        </w:rPr>
        <w:t xml:space="preserve">Discussion and </w:t>
      </w:r>
      <w:r w:rsidRPr="00E4790F">
        <w:rPr>
          <w:sz w:val="22"/>
          <w:szCs w:val="22"/>
        </w:rPr>
        <w:t>Decision</w:t>
      </w:r>
    </w:p>
    <w:p w:rsidR="00E90E49" w:rsidRDefault="00E90E49" w:rsidP="00CE0424">
      <w:pPr>
        <w:pStyle w:val="Heading1"/>
      </w:pPr>
      <w:r w:rsidRPr="00CE0424">
        <w:t>Introduction</w:t>
      </w:r>
    </w:p>
    <w:p w:rsidR="00E4790F" w:rsidRDefault="00E4790F" w:rsidP="00E4790F">
      <w:pPr>
        <w:pStyle w:val="BodyText"/>
      </w:pPr>
      <w:r>
        <w:t xml:space="preserve">In the approved work item (WI) on Rel-14 enhancements for NB-IoT </w:t>
      </w:r>
      <w:r>
        <w:fldChar w:fldCharType="begin"/>
      </w:r>
      <w:r>
        <w:instrText xml:space="preserve"> REF _Ref455671457 \r \h </w:instrText>
      </w:r>
      <w:r>
        <w:fldChar w:fldCharType="separate"/>
      </w:r>
      <w:r w:rsidR="00663354">
        <w:t>[1]</w:t>
      </w:r>
      <w:r>
        <w:fldChar w:fldCharType="end"/>
      </w:r>
      <w:r>
        <w:t xml:space="preserve"> one of the WI objectives is the following:</w:t>
      </w:r>
    </w:p>
    <w:p w:rsidR="00E4790F" w:rsidRPr="006B31F0" w:rsidRDefault="00E4790F" w:rsidP="00E4790F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b/>
          <w:bCs/>
        </w:rPr>
        <w:t>Multicast</w:t>
      </w:r>
    </w:p>
    <w:p w:rsidR="00E4790F" w:rsidRDefault="00E4790F" w:rsidP="00C6766D">
      <w:pPr>
        <w:numPr>
          <w:ilvl w:val="0"/>
          <w:numId w:val="27"/>
        </w:numPr>
        <w:adjustRightInd/>
        <w:spacing w:after="0"/>
        <w:ind w:left="567" w:hanging="207"/>
        <w:textAlignment w:val="auto"/>
      </w:pPr>
      <w:r>
        <w:t>Extend Rel-13 SC-PTM to support multi-cast downlink transmission (e.g. firmware or software updates, group message delivery) for NB-IoT [RAN2 lead, RAN1, RAN4, RAN3]</w:t>
      </w:r>
    </w:p>
    <w:p w:rsidR="00E4790F" w:rsidRPr="00E4790F" w:rsidRDefault="00E4790F" w:rsidP="00C6766D">
      <w:pPr>
        <w:numPr>
          <w:ilvl w:val="0"/>
          <w:numId w:val="27"/>
        </w:numPr>
        <w:adjustRightInd/>
        <w:spacing w:after="0"/>
        <w:ind w:left="567" w:hanging="207"/>
        <w:textAlignment w:val="auto"/>
        <w:rPr>
          <w:rFonts w:ascii="Calibri" w:hAnsi="Calibri"/>
          <w:sz w:val="22"/>
          <w:szCs w:val="22"/>
        </w:rPr>
      </w:pPr>
      <w:r>
        <w:t>Introduction of necessary enhancements to support narrowband operation, e.g. support of NPDCCH, and coverage enhancement, e.g. repetitions</w:t>
      </w:r>
    </w:p>
    <w:p w:rsidR="00E4790F" w:rsidRPr="00E4790F" w:rsidRDefault="00E4790F" w:rsidP="00E4790F">
      <w:pPr>
        <w:adjustRightInd/>
        <w:spacing w:after="0"/>
        <w:ind w:left="720"/>
        <w:textAlignment w:val="auto"/>
        <w:rPr>
          <w:rFonts w:ascii="Calibri" w:hAnsi="Calibri"/>
          <w:sz w:val="22"/>
          <w:szCs w:val="22"/>
        </w:rPr>
      </w:pPr>
    </w:p>
    <w:p w:rsidR="00E4790F" w:rsidRDefault="00E4790F" w:rsidP="00E4790F">
      <w:pPr>
        <w:pStyle w:val="BodyText"/>
      </w:pPr>
      <w:r>
        <w:t>A general discussion of SC-PTM can be found in</w:t>
      </w:r>
      <w:r w:rsidR="00D65045">
        <w:t xml:space="preserve"> </w:t>
      </w:r>
      <w:r w:rsidR="00D65045">
        <w:fldChar w:fldCharType="begin"/>
      </w:r>
      <w:r w:rsidR="00D65045">
        <w:instrText xml:space="preserve"> REF _Ref458790951 \r \h </w:instrText>
      </w:r>
      <w:r w:rsidR="00D65045">
        <w:fldChar w:fldCharType="separate"/>
      </w:r>
      <w:r w:rsidR="00663354">
        <w:t>[1]</w:t>
      </w:r>
      <w:r w:rsidR="00D65045">
        <w:fldChar w:fldCharType="end"/>
      </w:r>
      <w:r>
        <w:t xml:space="preserve"> In RAN1#86</w:t>
      </w:r>
      <w:r w:rsidR="00E64C0F">
        <w:t>bis</w:t>
      </w:r>
      <w:r>
        <w:t xml:space="preserve"> meeting, regarding Multi</w:t>
      </w:r>
      <w:r w:rsidR="00155B85">
        <w:t>cast, the followings are agreed</w:t>
      </w:r>
      <w:r>
        <w:t>:</w:t>
      </w:r>
    </w:p>
    <w:p w:rsidR="00E4790F" w:rsidRDefault="00E64C0F" w:rsidP="00E64C0F">
      <w:pPr>
        <w:numPr>
          <w:ilvl w:val="0"/>
          <w:numId w:val="34"/>
        </w:numPr>
        <w:rPr>
          <w:rFonts w:eastAsia="MS Mincho"/>
        </w:rPr>
      </w:pPr>
      <w:r w:rsidRPr="00E64C0F">
        <w:rPr>
          <w:rFonts w:eastAsia="MS Mincho"/>
        </w:rPr>
        <w:t>The maximum number of on-going SC-MTCHs supported by SC-MCCH is reduced compared to LTE.</w:t>
      </w:r>
    </w:p>
    <w:p w:rsidR="00E64C0F" w:rsidRPr="00E64C0F" w:rsidRDefault="00E64C0F" w:rsidP="00E64C0F">
      <w:pPr>
        <w:numPr>
          <w:ilvl w:val="0"/>
          <w:numId w:val="34"/>
        </w:numPr>
        <w:rPr>
          <w:rFonts w:eastAsia="MS Mincho"/>
        </w:rPr>
      </w:pPr>
      <w:r w:rsidRPr="00E64C0F">
        <w:rPr>
          <w:rFonts w:eastAsia="MS Mincho"/>
        </w:rPr>
        <w:t>Transmission of a given SC-MCCH is restricted to one NB-IoT carrier</w:t>
      </w:r>
    </w:p>
    <w:p w:rsidR="00E64C0F" w:rsidRPr="00E64C0F" w:rsidRDefault="00E64C0F" w:rsidP="00E64C0F">
      <w:pPr>
        <w:numPr>
          <w:ilvl w:val="0"/>
          <w:numId w:val="34"/>
        </w:numPr>
        <w:rPr>
          <w:rFonts w:eastAsia="MS Mincho"/>
        </w:rPr>
      </w:pPr>
      <w:r w:rsidRPr="00E64C0F">
        <w:rPr>
          <w:rFonts w:eastAsia="MS Mincho"/>
        </w:rPr>
        <w:t>Transmission of a given SC-MTCH is restricted to one NB-IoT carrier</w:t>
      </w:r>
    </w:p>
    <w:p w:rsidR="00E64C0F" w:rsidRPr="00E64C0F" w:rsidRDefault="00E64C0F" w:rsidP="00E64C0F">
      <w:pPr>
        <w:numPr>
          <w:ilvl w:val="0"/>
          <w:numId w:val="34"/>
        </w:numPr>
        <w:ind w:left="567" w:hanging="207"/>
        <w:rPr>
          <w:rFonts w:eastAsia="MS Mincho"/>
        </w:rPr>
      </w:pPr>
      <w:r w:rsidRPr="00E64C0F">
        <w:rPr>
          <w:rFonts w:eastAsia="MS Mincho"/>
        </w:rPr>
        <w:t>Different SC-MTCHs can be transmitted over different NB-IoT carriers, while one SC-MTCH is sent on one NB-IoT carrier</w:t>
      </w:r>
    </w:p>
    <w:p w:rsidR="00E64C0F" w:rsidRDefault="00E64C0F" w:rsidP="00E64C0F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For the search space scheduling SC-MCCH (called Type1-MSS for RAN1 purposes)</w:t>
      </w:r>
    </w:p>
    <w:p w:rsidR="00E64C0F" w:rsidRPr="00C15C7C" w:rsidRDefault="00E64C0F" w:rsidP="00E64C0F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UE monitoring of blind decoding candidates is based on FFS: Type1-CSS or Type2-CSS</w:t>
      </w:r>
    </w:p>
    <w:p w:rsidR="00E64C0F" w:rsidRPr="00C15C7C" w:rsidRDefault="00E64C0F" w:rsidP="00E64C0F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 xml:space="preserve">α, </w:t>
      </w:r>
      <w:proofErr w:type="spellStart"/>
      <w:r>
        <w:rPr>
          <w:lang w:val="en-US" w:eastAsia="ja-JP"/>
        </w:rPr>
        <w:t>Rmax</w:t>
      </w:r>
      <w:proofErr w:type="spellEnd"/>
      <w:r>
        <w:rPr>
          <w:lang w:val="en-US" w:eastAsia="ja-JP"/>
        </w:rPr>
        <w:t>, and G values for Type1-</w:t>
      </w:r>
      <w:r w:rsidRPr="004A789C">
        <w:rPr>
          <w:lang w:val="en-US" w:eastAsia="ja-JP"/>
        </w:rPr>
        <w:t>MSS are configured per SC-MCCH by higher layers</w:t>
      </w:r>
    </w:p>
    <w:p w:rsidR="00E64C0F" w:rsidRPr="00FB018E" w:rsidRDefault="00E64C0F" w:rsidP="00E64C0F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FB018E">
        <w:rPr>
          <w:lang w:val="en-US" w:eastAsia="ja-JP"/>
        </w:rPr>
        <w:t>For the search space scheduling SC-MTCH (called Type2-MSS for RAN1 purposes)</w:t>
      </w:r>
    </w:p>
    <w:p w:rsidR="00E64C0F" w:rsidRPr="00FB018E" w:rsidRDefault="00E64C0F" w:rsidP="00E64C0F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FB018E">
        <w:rPr>
          <w:lang w:val="en-US" w:eastAsia="ja-JP"/>
        </w:rPr>
        <w:t>UE monitoring of blind decoding candidates is based on FFS: Type1-CSS or Type2-CSS</w:t>
      </w:r>
    </w:p>
    <w:p w:rsidR="00E64C0F" w:rsidRPr="004B5FFD" w:rsidRDefault="00E64C0F" w:rsidP="00E64C0F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FB018E">
        <w:rPr>
          <w:lang w:val="en-US" w:eastAsia="ja-JP"/>
        </w:rPr>
        <w:t xml:space="preserve">α, </w:t>
      </w:r>
      <w:proofErr w:type="spellStart"/>
      <w:r w:rsidRPr="00FB018E">
        <w:rPr>
          <w:lang w:val="en-US" w:eastAsia="ja-JP"/>
        </w:rPr>
        <w:t>Rmax</w:t>
      </w:r>
      <w:proofErr w:type="spellEnd"/>
      <w:r w:rsidRPr="00FB018E">
        <w:rPr>
          <w:lang w:val="en-US" w:eastAsia="ja-JP"/>
        </w:rPr>
        <w:t>, and G values for Type2-MSS are configured per SC-MTCH in SC-MCCH</w:t>
      </w:r>
    </w:p>
    <w:p w:rsidR="00E64C0F" w:rsidRPr="00FB018E" w:rsidRDefault="00E64C0F" w:rsidP="00E64C0F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FB018E">
        <w:rPr>
          <w:lang w:val="en-US" w:eastAsia="ja-JP"/>
        </w:rPr>
        <w:t>UE is not required to simultaneously monitor Type1-MSS and Type2-MSS</w:t>
      </w:r>
    </w:p>
    <w:p w:rsidR="00E64C0F" w:rsidRDefault="00E64C0F" w:rsidP="00E64C0F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FB018E">
        <w:rPr>
          <w:lang w:val="en-US" w:eastAsia="ja-JP"/>
        </w:rPr>
        <w:t>UE is not required to monitor Type2-MSS while receiving NPDSCH carrying SC-MTCH</w:t>
      </w:r>
    </w:p>
    <w:p w:rsidR="00EF3CB1" w:rsidRPr="00E64C0F" w:rsidRDefault="00EF3CB1" w:rsidP="00EF3CB1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 w:eastAsia="ja-JP"/>
        </w:rPr>
      </w:pPr>
    </w:p>
    <w:p w:rsidR="00E4790F" w:rsidRDefault="00E4790F" w:rsidP="00E4790F">
      <w:pPr>
        <w:pStyle w:val="BodyText"/>
      </w:pPr>
      <w:r>
        <w:rPr>
          <w:lang w:val="en-US"/>
        </w:rPr>
        <w:t>In RAN2#95</w:t>
      </w:r>
      <w:r w:rsidR="00EF3CB1">
        <w:rPr>
          <w:lang w:val="en-US"/>
        </w:rPr>
        <w:t>bis</w:t>
      </w:r>
      <w:r>
        <w:rPr>
          <w:lang w:val="en-US"/>
        </w:rPr>
        <w:t xml:space="preserve"> meeting, </w:t>
      </w:r>
      <w:r>
        <w:t>regarding Multi</w:t>
      </w:r>
      <w:r w:rsidR="00155B85">
        <w:t>cast, the followings are agreed</w:t>
      </w:r>
      <w:r>
        <w:t>:</w:t>
      </w:r>
    </w:p>
    <w:p w:rsidR="00EF3CB1" w:rsidRDefault="00EF3CB1" w:rsidP="00EF3CB1">
      <w:pPr>
        <w:numPr>
          <w:ilvl w:val="0"/>
          <w:numId w:val="37"/>
        </w:numPr>
      </w:pPr>
      <w:r>
        <w:t xml:space="preserve">R2 expect that RAN1 specifies physical layer coverage enhancement methods e.g. repetitions, power boosting </w:t>
      </w:r>
      <w:proofErr w:type="spellStart"/>
      <w:r>
        <w:t>etc</w:t>
      </w:r>
      <w:proofErr w:type="spellEnd"/>
    </w:p>
    <w:p w:rsidR="00EF3CB1" w:rsidRDefault="00EF3CB1" w:rsidP="00EF3CB1">
      <w:pPr>
        <w:numPr>
          <w:ilvl w:val="0"/>
          <w:numId w:val="37"/>
        </w:numPr>
      </w:pPr>
      <w:r>
        <w:t>FFS if we have CE levels definition for SC-PTM</w:t>
      </w:r>
    </w:p>
    <w:p w:rsidR="00EF3CB1" w:rsidRDefault="00EF3CB1" w:rsidP="00EF3CB1">
      <w:pPr>
        <w:numPr>
          <w:ilvl w:val="0"/>
          <w:numId w:val="37"/>
        </w:numPr>
      </w:pPr>
      <w:r>
        <w:t xml:space="preserve">UE need to know whether to attempt to receive a SC-PTM transmission or not, based on the UE radio conditions vs. the expected coverage of the SC-PTM transmission. FFS if the UE can do this based on knowing MCS and repetitions </w:t>
      </w:r>
    </w:p>
    <w:p w:rsidR="00EF3CB1" w:rsidRDefault="00EF3CB1" w:rsidP="00EF3CB1">
      <w:pPr>
        <w:numPr>
          <w:ilvl w:val="0"/>
          <w:numId w:val="37"/>
        </w:numPr>
      </w:pPr>
      <w:r>
        <w:t>Different multicast services may have different coverage enhancement levels, which should be configurable depending on the need for a particular coverage enhancement for that service.</w:t>
      </w:r>
    </w:p>
    <w:p w:rsidR="00EF3CB1" w:rsidRDefault="00EF3CB1" w:rsidP="00EF3CB1">
      <w:pPr>
        <w:numPr>
          <w:ilvl w:val="0"/>
          <w:numId w:val="37"/>
        </w:numPr>
      </w:pPr>
      <w:r>
        <w:t>The number of L1-combinable repetitions for multicast service is decided together with MCS selection in the eNB.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 xml:space="preserve">In Rel-14 we will not have a solution with feedback. 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lastRenderedPageBreak/>
        <w:t>We don’t spend effort to introduce assistance from UE for SC-PTM CE level control in Rel-14</w:t>
      </w:r>
    </w:p>
    <w:p w:rsidR="00EF3CB1" w:rsidRDefault="00EF3CB1" w:rsidP="00EF3CB1">
      <w:pPr>
        <w:numPr>
          <w:ilvl w:val="0"/>
          <w:numId w:val="37"/>
        </w:numPr>
      </w:pPr>
      <w:r>
        <w:t xml:space="preserve">SC-MCCH for </w:t>
      </w:r>
      <w:proofErr w:type="spellStart"/>
      <w:r>
        <w:t>feMTC</w:t>
      </w:r>
      <w:proofErr w:type="spellEnd"/>
      <w:r>
        <w:t xml:space="preserve"> and NB-IoT is scheduled dynamically. </w:t>
      </w:r>
    </w:p>
    <w:p w:rsidR="00EF3CB1" w:rsidRDefault="00EF3CB1" w:rsidP="00EF3CB1">
      <w:pPr>
        <w:numPr>
          <w:ilvl w:val="0"/>
          <w:numId w:val="37"/>
        </w:numPr>
      </w:pPr>
      <w:r>
        <w:t>We assume we need to support large values for SC-MCCH modification period, repetition period. Exact values FFS</w:t>
      </w:r>
    </w:p>
    <w:p w:rsidR="00EF3CB1" w:rsidRDefault="00EF3CB1" w:rsidP="00EF3CB1">
      <w:pPr>
        <w:numPr>
          <w:ilvl w:val="0"/>
          <w:numId w:val="37"/>
        </w:numPr>
      </w:pPr>
      <w:r>
        <w:t xml:space="preserve">RAN2 assumes that direct Indication or similar mechanism (that provides information in DCI) can be used for SC-MCCH change notification. RNTI is FFS. </w:t>
      </w:r>
    </w:p>
    <w:p w:rsidR="00EF3CB1" w:rsidRDefault="00EF3CB1" w:rsidP="00EF3CB1">
      <w:pPr>
        <w:numPr>
          <w:ilvl w:val="0"/>
          <w:numId w:val="37"/>
        </w:numPr>
      </w:pPr>
      <w:r>
        <w:t>SIB20 indicate the carrier for SC-MCCH, and SC-MCCH indicate the carrier for MTCH. FFS if there can be multiple SC-MCCH</w:t>
      </w:r>
    </w:p>
    <w:p w:rsidR="00EF3CB1" w:rsidRDefault="00EF3CB1" w:rsidP="00EF3CB1">
      <w:pPr>
        <w:numPr>
          <w:ilvl w:val="0"/>
          <w:numId w:val="37"/>
        </w:numPr>
      </w:pPr>
      <w:r>
        <w:t>FFS whether we enhance service continuity information</w:t>
      </w:r>
    </w:p>
    <w:p w:rsidR="00EF3CB1" w:rsidRDefault="00EF3CB1" w:rsidP="00EF3CB1">
      <w:pPr>
        <w:numPr>
          <w:ilvl w:val="0"/>
          <w:numId w:val="37"/>
        </w:numPr>
      </w:pPr>
      <w:r>
        <w:t>FFS whether RAN-level start/stop time information is introduced.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 xml:space="preserve">We will attempt to optimize start and stop conditions of DRX timers for SC-MTCH. Details FFS. </w:t>
      </w:r>
    </w:p>
    <w:p w:rsidR="00EF3CB1" w:rsidRDefault="00EF3CB1" w:rsidP="00EF3CB1">
      <w:pPr>
        <w:numPr>
          <w:ilvl w:val="0"/>
          <w:numId w:val="37"/>
        </w:numPr>
      </w:pPr>
      <w:r>
        <w:t>We consider to make the following agreement (working assumption for now):</w:t>
      </w:r>
    </w:p>
    <w:p w:rsidR="00EF3CB1" w:rsidRDefault="00EF3CB1" w:rsidP="00EF3CB1">
      <w:pPr>
        <w:numPr>
          <w:ilvl w:val="1"/>
          <w:numId w:val="37"/>
        </w:numPr>
      </w:pPr>
      <w:r>
        <w:tab/>
        <w:t>MT (paging) vs. SC-PTM: MT (Paging) has higher priority than SC-PTM</w:t>
      </w:r>
    </w:p>
    <w:p w:rsidR="00EF3CB1" w:rsidRDefault="00EF3CB1" w:rsidP="00EF3CB1">
      <w:pPr>
        <w:numPr>
          <w:ilvl w:val="1"/>
          <w:numId w:val="37"/>
        </w:numPr>
      </w:pPr>
      <w:r>
        <w:tab/>
        <w:t>MO (except signalling) vs SC-PTM: UE implementation</w:t>
      </w:r>
    </w:p>
    <w:p w:rsidR="00EF3CB1" w:rsidRDefault="00EF3CB1" w:rsidP="00EF3CB1">
      <w:pPr>
        <w:numPr>
          <w:ilvl w:val="1"/>
          <w:numId w:val="37"/>
        </w:numPr>
      </w:pPr>
      <w:r>
        <w:tab/>
        <w:t xml:space="preserve">MO signalling vs SC-PTM: MO signalling has priority. </w:t>
      </w:r>
    </w:p>
    <w:p w:rsidR="00EF3CB1" w:rsidRPr="00EF3CB1" w:rsidRDefault="00EF3CB1" w:rsidP="00EF3CB1">
      <w:pPr>
        <w:numPr>
          <w:ilvl w:val="0"/>
          <w:numId w:val="37"/>
        </w:numPr>
      </w:pPr>
      <w:r w:rsidRPr="00EF3CB1">
        <w:t>We will make enhancements that are applicable to NB-</w:t>
      </w:r>
      <w:proofErr w:type="spellStart"/>
      <w:r w:rsidRPr="00EF3CB1">
        <w:t>ioT</w:t>
      </w:r>
      <w:proofErr w:type="spellEnd"/>
      <w:r w:rsidRPr="00EF3CB1">
        <w:t xml:space="preserve"> and / or </w:t>
      </w:r>
      <w:proofErr w:type="spellStart"/>
      <w:r w:rsidRPr="00EF3CB1">
        <w:t>feMTC</w:t>
      </w:r>
      <w:proofErr w:type="spellEnd"/>
      <w:r w:rsidRPr="00EF3CB1">
        <w:t xml:space="preserve"> EC (where we currently do ranking). The exact solution is FFS.</w:t>
      </w:r>
    </w:p>
    <w:p w:rsidR="00EF3CB1" w:rsidRDefault="00EF3CB1" w:rsidP="00EF3CB1">
      <w:pPr>
        <w:numPr>
          <w:ilvl w:val="0"/>
          <w:numId w:val="37"/>
        </w:numPr>
      </w:pPr>
      <w:r w:rsidRPr="00EF3CB1">
        <w:t xml:space="preserve">SC-PTM is supported only in IDLE also for </w:t>
      </w:r>
      <w:proofErr w:type="spellStart"/>
      <w:r w:rsidRPr="00EF3CB1">
        <w:t>feMTC</w:t>
      </w:r>
      <w:proofErr w:type="spellEnd"/>
      <w:r w:rsidRPr="00EF3CB1">
        <w:t xml:space="preserve"> </w:t>
      </w:r>
    </w:p>
    <w:p w:rsidR="00D03E2D" w:rsidRDefault="00D03E2D" w:rsidP="00155B85">
      <w:r>
        <w:t xml:space="preserve">Based on the RAN1#86bis agreements, in this contribution we discuss some of the design aspects of the search space of SC-PTM in NB-IoT as well as the DCI design. </w:t>
      </w:r>
    </w:p>
    <w:p w:rsidR="00EF3CB1" w:rsidRDefault="004000E8" w:rsidP="00FB2463">
      <w:pPr>
        <w:pStyle w:val="Heading1"/>
      </w:pPr>
      <w:bookmarkStart w:id="0" w:name="_Ref178064866"/>
      <w:r w:rsidRPr="00CE0424">
        <w:t>Discussio</w:t>
      </w:r>
      <w:bookmarkEnd w:id="0"/>
      <w:r w:rsidR="00DD3ABD">
        <w:t>n</w:t>
      </w:r>
    </w:p>
    <w:p w:rsidR="0090057E" w:rsidRDefault="0090057E" w:rsidP="0090057E">
      <w:pPr>
        <w:pStyle w:val="Heading2"/>
      </w:pPr>
      <w:r>
        <w:t>Search space design</w:t>
      </w:r>
    </w:p>
    <w:p w:rsidR="0090057E" w:rsidRDefault="0090057E" w:rsidP="00EF3CB1">
      <w:r>
        <w:t>In RAN</w:t>
      </w:r>
      <w:r w:rsidR="008F1D5E">
        <w:t>2</w:t>
      </w:r>
      <w:r>
        <w:t xml:space="preserve"> it is agreed that </w:t>
      </w:r>
    </w:p>
    <w:p w:rsidR="0090057E" w:rsidRDefault="0090057E" w:rsidP="0090057E">
      <w:pPr>
        <w:numPr>
          <w:ilvl w:val="0"/>
          <w:numId w:val="37"/>
        </w:numPr>
      </w:pPr>
      <w:r>
        <w:t xml:space="preserve">RAN2 assumes that direct Indication or similar mechanism (that provides information in DCI) can be used for SC-MCCH change notification. RNTI is FFS. </w:t>
      </w:r>
    </w:p>
    <w:p w:rsidR="0090057E" w:rsidRDefault="0090057E" w:rsidP="0090057E">
      <w:pPr>
        <w:numPr>
          <w:ilvl w:val="0"/>
          <w:numId w:val="37"/>
        </w:numPr>
      </w:pPr>
      <w:r>
        <w:t xml:space="preserve">SC-MCCH for </w:t>
      </w:r>
      <w:proofErr w:type="spellStart"/>
      <w:r>
        <w:t>feMTC</w:t>
      </w:r>
      <w:proofErr w:type="spellEnd"/>
      <w:r>
        <w:t xml:space="preserve"> and NB-IoT is scheduled dynamically. </w:t>
      </w:r>
    </w:p>
    <w:p w:rsidR="00E74734" w:rsidRDefault="00E74734" w:rsidP="00E74734">
      <w:pPr>
        <w:numPr>
          <w:ilvl w:val="0"/>
          <w:numId w:val="37"/>
        </w:numPr>
      </w:pPr>
      <w:r>
        <w:t>We consider to make the following agreement (working assumption for now):</w:t>
      </w:r>
    </w:p>
    <w:p w:rsidR="00E74734" w:rsidRDefault="00E74734" w:rsidP="00E74734">
      <w:pPr>
        <w:numPr>
          <w:ilvl w:val="1"/>
          <w:numId w:val="37"/>
        </w:numPr>
      </w:pPr>
      <w:r>
        <w:tab/>
        <w:t>MT (paging) vs. SC-PTM: MT (Paging) has higher priority than SC-PTM</w:t>
      </w:r>
    </w:p>
    <w:p w:rsidR="00E74734" w:rsidRDefault="00E74734" w:rsidP="00E74734">
      <w:pPr>
        <w:numPr>
          <w:ilvl w:val="1"/>
          <w:numId w:val="37"/>
        </w:numPr>
      </w:pPr>
      <w:r>
        <w:tab/>
        <w:t>MO (except signalling) vs SC-PTM: UE implementation</w:t>
      </w:r>
    </w:p>
    <w:p w:rsidR="00E74734" w:rsidRDefault="00E74734" w:rsidP="00E74734">
      <w:pPr>
        <w:numPr>
          <w:ilvl w:val="1"/>
          <w:numId w:val="37"/>
        </w:numPr>
      </w:pPr>
      <w:r>
        <w:tab/>
        <w:t xml:space="preserve">MO signalling vs SC-PTM: MO signalling has priority. </w:t>
      </w:r>
    </w:p>
    <w:p w:rsidR="00E74734" w:rsidRPr="00E74734" w:rsidRDefault="00EF3CB1" w:rsidP="00E62D00">
      <w:pPr>
        <w:rPr>
          <w:rFonts w:ascii="Times New Roman" w:hAnsi="Times New Roman"/>
          <w:i/>
        </w:rPr>
      </w:pPr>
      <w:r>
        <w:t xml:space="preserve">Frome the RAN2 agreement, we can see that SC-MCCH for </w:t>
      </w:r>
      <w:proofErr w:type="spellStart"/>
      <w:r>
        <w:t>feMTC</w:t>
      </w:r>
      <w:proofErr w:type="spellEnd"/>
      <w:r>
        <w:t xml:space="preserve"> and NB-IoT is scheduled dynamically</w:t>
      </w:r>
      <w:r w:rsidR="0090057E">
        <w:t xml:space="preserve">, as well as direct indication is used for SC-MCCH change. </w:t>
      </w:r>
      <w:r w:rsidR="00E62D00">
        <w:t xml:space="preserve">From the current </w:t>
      </w:r>
      <w:r w:rsidR="00E74734">
        <w:t xml:space="preserve">RAN2 </w:t>
      </w:r>
      <w:r w:rsidR="00E62D00">
        <w:t>agreement, we can assume</w:t>
      </w:r>
      <w:r w:rsidR="00E74734">
        <w:t xml:space="preserve"> paging takes priority than SC-PTM</w:t>
      </w:r>
      <w:r w:rsidR="00E62D00">
        <w:t xml:space="preserve">. </w:t>
      </w:r>
      <w:r w:rsidR="00E74734">
        <w:rPr>
          <w:rFonts w:ascii="Times New Roman" w:hAnsi="Times New Roman"/>
          <w:i/>
        </w:rPr>
        <w:t xml:space="preserve"> </w:t>
      </w:r>
    </w:p>
    <w:p w:rsidR="00E74734" w:rsidRDefault="00E74734" w:rsidP="00EF3CB1">
      <w:pPr>
        <w:rPr>
          <w:lang w:val="en-US" w:eastAsia="ja-JP"/>
        </w:rPr>
      </w:pPr>
      <w:r>
        <w:t xml:space="preserve">In the RAN1#86bis discussion, </w:t>
      </w:r>
      <w:r w:rsidR="003C0EFF">
        <w:t xml:space="preserve">it is agreed that the SC-PTM search space should be based on either </w:t>
      </w:r>
      <w:r w:rsidR="003C0EFF">
        <w:rPr>
          <w:lang w:val="en-US" w:eastAsia="ja-JP"/>
        </w:rPr>
        <w:t xml:space="preserve">Type1-CSS or Type2-CSS. In </w:t>
      </w:r>
      <w:r w:rsidR="00F54269">
        <w:rPr>
          <w:lang w:val="en-US" w:eastAsia="ja-JP"/>
        </w:rPr>
        <w:fldChar w:fldCharType="begin"/>
      </w:r>
      <w:r w:rsidR="00F54269">
        <w:rPr>
          <w:lang w:val="en-US" w:eastAsia="ja-JP"/>
        </w:rPr>
        <w:instrText xml:space="preserve"> REF _Ref465844946 \r \h </w:instrText>
      </w:r>
      <w:r w:rsidR="00F54269">
        <w:rPr>
          <w:lang w:val="en-US" w:eastAsia="ja-JP"/>
        </w:rPr>
      </w:r>
      <w:r w:rsidR="00F54269">
        <w:rPr>
          <w:lang w:val="en-US" w:eastAsia="ja-JP"/>
        </w:rPr>
        <w:fldChar w:fldCharType="separate"/>
      </w:r>
      <w:r w:rsidR="00663354">
        <w:rPr>
          <w:lang w:val="en-US" w:eastAsia="ja-JP"/>
        </w:rPr>
        <w:t>[5]</w:t>
      </w:r>
      <w:r w:rsidR="00F54269">
        <w:rPr>
          <w:lang w:val="en-US" w:eastAsia="ja-JP"/>
        </w:rPr>
        <w:fldChar w:fldCharType="end"/>
      </w:r>
      <w:r w:rsidR="003C0EFF">
        <w:rPr>
          <w:lang w:val="en-US" w:eastAsia="ja-JP"/>
        </w:rPr>
        <w:t>, the pros and cons of the use of each search spaced were discussed, and it is recommended</w:t>
      </w:r>
      <w:r w:rsidR="00F54269">
        <w:rPr>
          <w:lang w:val="en-US" w:eastAsia="ja-JP"/>
        </w:rPr>
        <w:t xml:space="preserve"> in </w:t>
      </w:r>
      <w:r w:rsidR="00F54269">
        <w:rPr>
          <w:lang w:val="en-US" w:eastAsia="ja-JP"/>
        </w:rPr>
        <w:fldChar w:fldCharType="begin"/>
      </w:r>
      <w:r w:rsidR="00F54269">
        <w:rPr>
          <w:lang w:val="en-US" w:eastAsia="ja-JP"/>
        </w:rPr>
        <w:instrText xml:space="preserve"> REF _Ref465844946 \r \h </w:instrText>
      </w:r>
      <w:r w:rsidR="00F54269">
        <w:rPr>
          <w:lang w:val="en-US" w:eastAsia="ja-JP"/>
        </w:rPr>
      </w:r>
      <w:r w:rsidR="00F54269">
        <w:rPr>
          <w:lang w:val="en-US" w:eastAsia="ja-JP"/>
        </w:rPr>
        <w:fldChar w:fldCharType="separate"/>
      </w:r>
      <w:r w:rsidR="00663354">
        <w:rPr>
          <w:lang w:val="en-US" w:eastAsia="ja-JP"/>
        </w:rPr>
        <w:t>[5]</w:t>
      </w:r>
      <w:r w:rsidR="00F54269">
        <w:rPr>
          <w:lang w:val="en-US" w:eastAsia="ja-JP"/>
        </w:rPr>
        <w:fldChar w:fldCharType="end"/>
      </w:r>
      <w:r w:rsidR="003C0EFF">
        <w:rPr>
          <w:lang w:val="en-US" w:eastAsia="ja-JP"/>
        </w:rPr>
        <w:t xml:space="preserve"> that Type2-CSS should be used for both SC-MCCH and SC-MTCH.  </w:t>
      </w:r>
      <w:r w:rsidR="00F54269">
        <w:rPr>
          <w:lang w:val="en-US" w:eastAsia="ja-JP"/>
        </w:rPr>
        <w:t xml:space="preserve">We share the same point of view in </w:t>
      </w:r>
      <w:r w:rsidR="00F54269">
        <w:rPr>
          <w:lang w:val="en-US" w:eastAsia="ja-JP"/>
        </w:rPr>
        <w:fldChar w:fldCharType="begin"/>
      </w:r>
      <w:r w:rsidR="00F54269">
        <w:rPr>
          <w:lang w:val="en-US" w:eastAsia="ja-JP"/>
        </w:rPr>
        <w:instrText xml:space="preserve"> REF _Ref465844946 \r \h </w:instrText>
      </w:r>
      <w:r w:rsidR="00F54269">
        <w:rPr>
          <w:lang w:val="en-US" w:eastAsia="ja-JP"/>
        </w:rPr>
      </w:r>
      <w:r w:rsidR="00F54269">
        <w:rPr>
          <w:lang w:val="en-US" w:eastAsia="ja-JP"/>
        </w:rPr>
        <w:fldChar w:fldCharType="separate"/>
      </w:r>
      <w:r w:rsidR="00663354">
        <w:rPr>
          <w:lang w:val="en-US" w:eastAsia="ja-JP"/>
        </w:rPr>
        <w:t>[5]</w:t>
      </w:r>
      <w:r w:rsidR="00F54269">
        <w:rPr>
          <w:lang w:val="en-US" w:eastAsia="ja-JP"/>
        </w:rPr>
        <w:fldChar w:fldCharType="end"/>
      </w:r>
      <w:r w:rsidR="00F54269">
        <w:rPr>
          <w:lang w:val="en-US" w:eastAsia="ja-JP"/>
        </w:rPr>
        <w:t xml:space="preserve">. </w:t>
      </w:r>
    </w:p>
    <w:p w:rsidR="00E74734" w:rsidRDefault="00F54269" w:rsidP="00EF3CB1">
      <w:pPr>
        <w:rPr>
          <w:lang w:val="en-US" w:eastAsia="ja-JP"/>
        </w:rPr>
      </w:pPr>
      <w:r>
        <w:rPr>
          <w:lang w:val="en-US" w:eastAsia="ja-JP"/>
        </w:rPr>
        <w:t xml:space="preserve">In addition, </w:t>
      </w:r>
      <w:r w:rsidR="00CA0FA6">
        <w:rPr>
          <w:lang w:val="en-US" w:eastAsia="ja-JP"/>
        </w:rPr>
        <w:t xml:space="preserve">the Type2-CSS offers more scheduling flexibilities. Unlike the Type1-CSS, the NPDCCH candidates in Type2-CSS can have more flexible placement. This gives a better flexibility for the scheduler when sharing the resource among different channels. This is very import for NB-IoT, since on one carrier, all the channels share the resource in TDM fashion, and have a better flexibility can help the scheduler to use the DL resources more efficiently. </w:t>
      </w:r>
    </w:p>
    <w:p w:rsidR="00CA0FA6" w:rsidRDefault="0062424B" w:rsidP="00EF3CB1">
      <w:pPr>
        <w:rPr>
          <w:lang w:val="en-US" w:eastAsia="ja-JP"/>
        </w:rPr>
      </w:pP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_Ref465847178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663354">
        <w:t xml:space="preserve">Figure </w:t>
      </w:r>
      <w:r w:rsidR="00663354">
        <w:rPr>
          <w:noProof/>
        </w:rPr>
        <w:t>1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</w:t>
      </w:r>
      <w:r w:rsidR="00CA0FA6">
        <w:rPr>
          <w:lang w:val="en-US" w:eastAsia="ja-JP"/>
        </w:rPr>
        <w:t xml:space="preserve">illustrates this in more details. If the search space is based on typ1-CSS design, then if there is, e.g., an NPDSCH for one unicast UE that ends several SFs after the starting point of the search space, then the </w:t>
      </w:r>
      <w:r w:rsidR="00CA0FA6">
        <w:rPr>
          <w:lang w:val="en-US" w:eastAsia="ja-JP"/>
        </w:rPr>
        <w:lastRenderedPageBreak/>
        <w:t xml:space="preserve">entire search space cannot be used for carrying NPDCCHs that can schedule SC-MCCH and/or SC-MTCH payload. </w:t>
      </w:r>
      <w:r>
        <w:rPr>
          <w:lang w:val="en-US" w:eastAsia="ja-JP"/>
        </w:rPr>
        <w:t xml:space="preserve">However, if the search spaced is based on typ2-CSS design, the later part of the search space can still be used to carry the NPDCCHs as long as it can accommodate the desired number of repetitions. </w:t>
      </w:r>
    </w:p>
    <w:p w:rsidR="00CA0FA6" w:rsidRDefault="00CA0FA6" w:rsidP="00EF3CB1">
      <w:pPr>
        <w:rPr>
          <w:lang w:val="en-US" w:eastAsia="ja-JP"/>
        </w:rPr>
      </w:pPr>
    </w:p>
    <w:p w:rsidR="0062424B" w:rsidRDefault="00A175B2" w:rsidP="0062424B">
      <w:pPr>
        <w:keepNext/>
      </w:pPr>
      <w:r>
        <w:object w:dxaOrig="16860" w:dyaOrig="11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6pt;height:264.2pt" o:ole="">
            <v:imagedata r:id="rId8" o:title="" croptop="21996f" cropbottom="3835f" cropright="12912f"/>
          </v:shape>
          <o:OLEObject Type="Embed" ProgID="Visio.Drawing.15" ShapeID="_x0000_i1025" DrawAspect="Content" ObjectID="_1539788492" r:id="rId9"/>
        </w:object>
      </w:r>
    </w:p>
    <w:p w:rsidR="00CA0FA6" w:rsidRDefault="0062424B" w:rsidP="0062424B">
      <w:pPr>
        <w:pStyle w:val="Caption"/>
      </w:pPr>
      <w:bookmarkStart w:id="1" w:name="_Ref4658471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3354">
        <w:rPr>
          <w:noProof/>
        </w:rPr>
        <w:t>1</w:t>
      </w:r>
      <w:r>
        <w:fldChar w:fldCharType="end"/>
      </w:r>
      <w:bookmarkEnd w:id="1"/>
      <w:r>
        <w:t xml:space="preserve"> An example of search space design</w:t>
      </w:r>
    </w:p>
    <w:p w:rsidR="00A175B2" w:rsidRPr="00E74734" w:rsidRDefault="00A175B2" w:rsidP="00A175B2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In order to achieve the maximum scheduling flexibility, it is proposed that the SC-PTM search space should be based on NB-IoT Type-2 CSS.  </w:t>
      </w:r>
    </w:p>
    <w:p w:rsidR="0062424B" w:rsidRDefault="00A175B2" w:rsidP="0062424B">
      <w:r>
        <w:t>Certainly, there are cases that the search space of SC-MCCH and SC-MTCH can overlap with each other. But since RAN2 agreed to use direct indication for SC-MCCH changes, if a UE is listening to a SC-MTCH transmission, it is not necessary for the UE to monitor the search space of SC-MCCH</w:t>
      </w:r>
      <w:r w:rsidR="00745DCF">
        <w:t>, unless it ge</w:t>
      </w:r>
      <w:r>
        <w:t>t</w:t>
      </w:r>
      <w:r w:rsidR="00745DCF">
        <w:t>s</w:t>
      </w:r>
      <w:r>
        <w:t xml:space="preserve"> a </w:t>
      </w:r>
      <w:r w:rsidR="00745DCF">
        <w:t xml:space="preserve">SC-MCCH </w:t>
      </w:r>
      <w:r>
        <w:t xml:space="preserve">change notification. </w:t>
      </w:r>
    </w:p>
    <w:p w:rsidR="00745DCF" w:rsidRDefault="00745DCF" w:rsidP="00745DCF">
      <w:pPr>
        <w:pStyle w:val="Proposal"/>
        <w:rPr>
          <w:rFonts w:ascii="Times New Roman" w:hAnsi="Times New Roman"/>
          <w:i/>
        </w:rPr>
      </w:pPr>
      <w:r w:rsidRPr="00745DCF">
        <w:rPr>
          <w:rFonts w:ascii="Times New Roman" w:hAnsi="Times New Roman"/>
          <w:i/>
        </w:rPr>
        <w:t>UEs that have ongoing SC-MTCH transmission are not required to monitor the search space of SC-MCCH unless it gets a SC-MCCH change notification</w:t>
      </w:r>
      <w:r>
        <w:rPr>
          <w:rFonts w:ascii="Times New Roman" w:hAnsi="Times New Roman"/>
          <w:i/>
        </w:rPr>
        <w:t xml:space="preserve">. </w:t>
      </w:r>
    </w:p>
    <w:p w:rsidR="00630329" w:rsidRDefault="00630329" w:rsidP="00630329">
      <w:r>
        <w:t xml:space="preserve">Furthermore, since some of the SC-PTM service in NB-IoT may target UEs in deep coverage, which may require lots of repetitions, it may be beneficial to inform the UE to ignore irrelevant SC-MCCH changes. To be more specific, if a UE has an ongoing SC-MTCH transmission, and </w:t>
      </w:r>
      <w:r w:rsidR="001F3898">
        <w:t xml:space="preserve">if </w:t>
      </w:r>
      <w:r>
        <w:t xml:space="preserve">the SC-MCCH change will not affect this ongoing SC-MTCH transmission, then </w:t>
      </w:r>
      <w:r w:rsidR="00CC5ECA">
        <w:t xml:space="preserve">we can inform the UE, e.g., through the DCI that schedules the SC-MTCH, that the upcoming SC-MCCH change is not relevant to this SC-MTCH. So, in this case, if the UE has no interests of other potential SC-PTM services, it does not need to listen to the updated SC-MCCH changes.  </w:t>
      </w:r>
    </w:p>
    <w:p w:rsidR="00CC5ECA" w:rsidRDefault="00CC5ECA" w:rsidP="00CC5ECA">
      <w:pPr>
        <w:pStyle w:val="Proposal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The DCI scheduling SC-MTCH can be used to indicate the relevance of the </w:t>
      </w:r>
      <w:r w:rsidRPr="00CC5ECA">
        <w:rPr>
          <w:rFonts w:ascii="Times New Roman" w:hAnsi="Times New Roman"/>
          <w:i/>
          <w:lang w:val="en-US"/>
        </w:rPr>
        <w:t>SC-MCCH change notifications</w:t>
      </w:r>
      <w:r>
        <w:rPr>
          <w:rFonts w:ascii="Times New Roman" w:hAnsi="Times New Roman"/>
          <w:i/>
          <w:lang w:val="en-US"/>
        </w:rPr>
        <w:t xml:space="preserve">. </w:t>
      </w:r>
    </w:p>
    <w:p w:rsidR="00EE3932" w:rsidRPr="00140CBD" w:rsidRDefault="00E74734" w:rsidP="00E74734">
      <w:pPr>
        <w:pStyle w:val="Heading2"/>
      </w:pPr>
      <w:r>
        <w:t>DCI design</w:t>
      </w:r>
    </w:p>
    <w:p w:rsidR="000A03DD" w:rsidRDefault="00E74734" w:rsidP="00FB2463">
      <w:r>
        <w:t xml:space="preserve">The DCIs are used to schedule the payload of SC-MCCH and SC-MTCH. </w:t>
      </w:r>
      <w:r w:rsidR="00311DBD">
        <w:t>The payload of the SC-MCCH and SC-MTCH are carried by NPDSCH, and therefore we</w:t>
      </w:r>
      <w:r w:rsidR="000A03DD">
        <w:t xml:space="preserve"> can use the </w:t>
      </w:r>
      <w:r w:rsidR="00311DBD">
        <w:t>similar</w:t>
      </w:r>
      <w:r w:rsidR="000A03DD">
        <w:t xml:space="preserve"> DCI format</w:t>
      </w:r>
      <w:r w:rsidR="00311DBD">
        <w:t xml:space="preserve"> that has already been defined in NB-IoT</w:t>
      </w:r>
      <w:r w:rsidR="000A03DD">
        <w:t>. In</w:t>
      </w:r>
      <w:r w:rsidR="00E62E09">
        <w:t xml:space="preserve"> </w:t>
      </w:r>
      <w:r w:rsidR="00E62E09">
        <w:fldChar w:fldCharType="begin"/>
      </w:r>
      <w:r w:rsidR="00E62E09">
        <w:instrText xml:space="preserve"> REF _Ref465842866 \h </w:instrText>
      </w:r>
      <w:r w:rsidR="00E62E09">
        <w:fldChar w:fldCharType="separate"/>
      </w:r>
      <w:r w:rsidR="00663354">
        <w:t xml:space="preserve">Table </w:t>
      </w:r>
      <w:r w:rsidR="00663354">
        <w:rPr>
          <w:noProof/>
        </w:rPr>
        <w:t>1</w:t>
      </w:r>
      <w:r w:rsidR="00E62E09">
        <w:fldChar w:fldCharType="end"/>
      </w:r>
      <w:r w:rsidR="00E62E09">
        <w:t xml:space="preserve"> to </w:t>
      </w:r>
      <w:r w:rsidR="00E62E09">
        <w:fldChar w:fldCharType="begin"/>
      </w:r>
      <w:r w:rsidR="00E62E09">
        <w:instrText xml:space="preserve"> REF _Ref465967832 \h </w:instrText>
      </w:r>
      <w:r w:rsidR="00E62E09">
        <w:fldChar w:fldCharType="separate"/>
      </w:r>
      <w:r w:rsidR="00663354">
        <w:t xml:space="preserve">Table </w:t>
      </w:r>
      <w:r w:rsidR="00663354">
        <w:rPr>
          <w:noProof/>
        </w:rPr>
        <w:t>3</w:t>
      </w:r>
      <w:r w:rsidR="00E62E09">
        <w:fldChar w:fldCharType="end"/>
      </w:r>
      <w:r w:rsidR="00E62E09">
        <w:t>,</w:t>
      </w:r>
      <w:r w:rsidR="000A03DD">
        <w:t xml:space="preserve"> we list the current DCIs that used for NB-IoT. </w:t>
      </w:r>
      <w:r w:rsidR="00316DF6">
        <w:t xml:space="preserve">From </w:t>
      </w:r>
      <w:r w:rsidR="00316DF6">
        <w:fldChar w:fldCharType="begin"/>
      </w:r>
      <w:r w:rsidR="00316DF6">
        <w:instrText xml:space="preserve"> REF _Ref465967725 \r \h </w:instrText>
      </w:r>
      <w:r w:rsidR="00316DF6">
        <w:fldChar w:fldCharType="separate"/>
      </w:r>
      <w:r w:rsidR="00663354">
        <w:t>[6]</w:t>
      </w:r>
      <w:r w:rsidR="00316DF6">
        <w:fldChar w:fldCharType="end"/>
      </w:r>
      <w:r w:rsidR="00316DF6">
        <w:t>,</w:t>
      </w:r>
      <w:r w:rsidR="00AA12D7">
        <w:t xml:space="preserve"> it is stated that “</w:t>
      </w:r>
      <w:r w:rsidR="000A03DD" w:rsidRPr="000A03DD">
        <w:t>DCI format N0 is used for the scheduling of NPUSCH in one UL cell.</w:t>
      </w:r>
      <w:r w:rsidR="000A03DD">
        <w:t xml:space="preserve"> </w:t>
      </w:r>
      <w:r w:rsidR="000A03DD" w:rsidRPr="001C2260">
        <w:t xml:space="preserve">DCI format </w:t>
      </w:r>
      <w:r w:rsidR="000A03DD" w:rsidRPr="001C2260">
        <w:rPr>
          <w:rFonts w:hint="eastAsia"/>
        </w:rPr>
        <w:t>N1</w:t>
      </w:r>
      <w:r w:rsidR="000A03DD" w:rsidRPr="001C2260">
        <w:t xml:space="preserve"> is used for the scheduling of one </w:t>
      </w:r>
      <w:r w:rsidR="000A03DD" w:rsidRPr="001C2260">
        <w:rPr>
          <w:rFonts w:hint="eastAsia"/>
        </w:rPr>
        <w:t>N</w:t>
      </w:r>
      <w:r w:rsidR="000A03DD" w:rsidRPr="001C2260">
        <w:t xml:space="preserve">PDSCH </w:t>
      </w:r>
      <w:proofErr w:type="spellStart"/>
      <w:r w:rsidR="000A03DD" w:rsidRPr="001C2260">
        <w:t>codeword</w:t>
      </w:r>
      <w:proofErr w:type="spellEnd"/>
      <w:r w:rsidR="000A03DD" w:rsidRPr="001C2260">
        <w:t xml:space="preserve"> in one cell</w:t>
      </w:r>
      <w:r w:rsidR="000A03DD">
        <w:rPr>
          <w:rFonts w:hint="eastAsia"/>
        </w:rPr>
        <w:t xml:space="preserve"> </w:t>
      </w:r>
      <w:r w:rsidR="000A03DD">
        <w:t xml:space="preserve">and </w:t>
      </w:r>
      <w:r w:rsidR="000A03DD">
        <w:rPr>
          <w:noProof/>
          <w:color w:val="000000"/>
          <w:lang w:eastAsia="ja-JP"/>
        </w:rPr>
        <w:t xml:space="preserve">random access procedure initiated by a </w:t>
      </w:r>
      <w:r w:rsidR="000A03DD">
        <w:rPr>
          <w:rFonts w:hint="eastAsia"/>
          <w:noProof/>
          <w:color w:val="000000"/>
        </w:rPr>
        <w:t>N</w:t>
      </w:r>
      <w:r w:rsidR="000A03DD">
        <w:rPr>
          <w:noProof/>
          <w:color w:val="000000"/>
          <w:lang w:eastAsia="ja-JP"/>
        </w:rPr>
        <w:t>PDCCH order</w:t>
      </w:r>
      <w:r w:rsidR="000A03DD">
        <w:t>.</w:t>
      </w:r>
      <w:r w:rsidR="007F1176">
        <w:t xml:space="preserve"> DCI format </w:t>
      </w:r>
      <w:r w:rsidR="007F1176">
        <w:rPr>
          <w:rFonts w:hint="eastAsia"/>
        </w:rPr>
        <w:t>N2</w:t>
      </w:r>
      <w:r w:rsidR="007F1176">
        <w:t xml:space="preserve"> is used for paging and direct indication</w:t>
      </w:r>
      <w:r w:rsidR="007F1176">
        <w:rPr>
          <w:rFonts w:hint="eastAsia"/>
        </w:rPr>
        <w:t>.</w:t>
      </w:r>
      <w:r w:rsidR="00AA12D7">
        <w:t>”</w:t>
      </w:r>
    </w:p>
    <w:p w:rsidR="00316DF6" w:rsidRDefault="00316DF6" w:rsidP="00FB2463"/>
    <w:p w:rsidR="000A03DD" w:rsidRDefault="000A03DD" w:rsidP="000A03DD">
      <w:pPr>
        <w:pStyle w:val="Caption"/>
        <w:keepNext/>
      </w:pPr>
      <w:bookmarkStart w:id="2" w:name="_Ref46584286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3354"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EF5F23">
        <w:t>DCI Format N0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4"/>
        <w:gridCol w:w="2587"/>
      </w:tblGrid>
      <w:tr w:rsidR="000A03DD" w:rsidTr="000A03DD">
        <w:trPr>
          <w:trHeight w:val="369"/>
          <w:jc w:val="center"/>
        </w:trPr>
        <w:tc>
          <w:tcPr>
            <w:tcW w:w="3274" w:type="dxa"/>
          </w:tcPr>
          <w:p w:rsidR="000A03DD" w:rsidRPr="000A03DD" w:rsidRDefault="000A03DD" w:rsidP="000A03DD">
            <w:pPr>
              <w:jc w:val="center"/>
              <w:rPr>
                <w:b/>
              </w:rPr>
            </w:pPr>
            <w:r w:rsidRPr="000A03DD">
              <w:rPr>
                <w:b/>
              </w:rPr>
              <w:t>Fields</w:t>
            </w:r>
          </w:p>
        </w:tc>
        <w:tc>
          <w:tcPr>
            <w:tcW w:w="2587" w:type="dxa"/>
          </w:tcPr>
          <w:p w:rsidR="000A03DD" w:rsidRPr="000A03DD" w:rsidRDefault="000A03DD" w:rsidP="000A03DD">
            <w:pPr>
              <w:jc w:val="center"/>
              <w:rPr>
                <w:b/>
              </w:rPr>
            </w:pPr>
            <w:r w:rsidRPr="000A03DD">
              <w:rPr>
                <w:b/>
              </w:rPr>
              <w:t>Number of bits</w:t>
            </w:r>
          </w:p>
        </w:tc>
      </w:tr>
      <w:tr w:rsidR="000A03DD" w:rsidTr="000A03DD">
        <w:trPr>
          <w:trHeight w:val="614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 w:rsidRPr="001C2260">
              <w:t>Flag for format</w:t>
            </w:r>
            <w:r w:rsidRPr="001C2260">
              <w:rPr>
                <w:rFonts w:hint="eastAsia"/>
              </w:rPr>
              <w:t xml:space="preserve"> N</w:t>
            </w:r>
            <w:r w:rsidRPr="001C2260">
              <w:t>0/format</w:t>
            </w:r>
            <w:r w:rsidRPr="001C2260">
              <w:rPr>
                <w:rFonts w:hint="eastAsia"/>
              </w:rPr>
              <w:t xml:space="preserve"> N</w:t>
            </w:r>
            <w:r w:rsidRPr="001C2260">
              <w:t>1 differentiation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1</w:t>
            </w:r>
          </w:p>
        </w:tc>
      </w:tr>
      <w:tr w:rsidR="000A03DD" w:rsidTr="000A03DD">
        <w:trPr>
          <w:trHeight w:val="380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>
              <w:rPr>
                <w:rFonts w:hint="eastAsia"/>
              </w:rPr>
              <w:t>Subcarrier indication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6</w:t>
            </w:r>
          </w:p>
        </w:tc>
      </w:tr>
      <w:tr w:rsidR="000A03DD" w:rsidTr="000A03DD">
        <w:trPr>
          <w:trHeight w:val="369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>
              <w:t>Resource assignment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3</w:t>
            </w:r>
          </w:p>
        </w:tc>
      </w:tr>
      <w:tr w:rsidR="000A03DD" w:rsidTr="000A03DD">
        <w:trPr>
          <w:trHeight w:val="369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>
              <w:rPr>
                <w:rFonts w:hint="eastAsia"/>
              </w:rPr>
              <w:t>Scheduling delay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2</w:t>
            </w:r>
          </w:p>
        </w:tc>
      </w:tr>
      <w:tr w:rsidR="000A03DD" w:rsidTr="000A03DD">
        <w:trPr>
          <w:trHeight w:val="614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 w:rsidRPr="000A03DD">
              <w:t>Modulation and coding scheme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4</w:t>
            </w:r>
          </w:p>
        </w:tc>
      </w:tr>
      <w:tr w:rsidR="000A03DD" w:rsidTr="000A03DD">
        <w:trPr>
          <w:trHeight w:val="380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 w:rsidRPr="000A03DD">
              <w:t>Redundancy version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1</w:t>
            </w:r>
          </w:p>
        </w:tc>
      </w:tr>
      <w:tr w:rsidR="000A03DD" w:rsidTr="000A03DD">
        <w:trPr>
          <w:trHeight w:val="369"/>
          <w:jc w:val="center"/>
        </w:trPr>
        <w:tc>
          <w:tcPr>
            <w:tcW w:w="3274" w:type="dxa"/>
          </w:tcPr>
          <w:p w:rsidR="000A03DD" w:rsidRPr="000A03DD" w:rsidRDefault="000A03DD" w:rsidP="000A03DD">
            <w:pPr>
              <w:jc w:val="left"/>
            </w:pPr>
            <w:r>
              <w:t>R</w:t>
            </w:r>
            <w:r>
              <w:rPr>
                <w:rFonts w:hint="eastAsia"/>
              </w:rPr>
              <w:t>epetition number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3</w:t>
            </w:r>
          </w:p>
        </w:tc>
      </w:tr>
      <w:tr w:rsidR="000A03DD" w:rsidTr="000A03DD">
        <w:trPr>
          <w:trHeight w:val="369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>
              <w:t>New data indicator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1</w:t>
            </w:r>
          </w:p>
        </w:tc>
      </w:tr>
      <w:tr w:rsidR="000A03DD" w:rsidTr="000A03DD">
        <w:trPr>
          <w:trHeight w:val="375"/>
          <w:jc w:val="center"/>
        </w:trPr>
        <w:tc>
          <w:tcPr>
            <w:tcW w:w="3274" w:type="dxa"/>
          </w:tcPr>
          <w:p w:rsidR="000A03DD" w:rsidRDefault="000A03DD" w:rsidP="000A03DD">
            <w:pPr>
              <w:jc w:val="left"/>
            </w:pPr>
            <w:r>
              <w:rPr>
                <w:rFonts w:hint="eastAsia"/>
              </w:rPr>
              <w:t xml:space="preserve">DCI </w:t>
            </w:r>
            <w:proofErr w:type="spellStart"/>
            <w:r>
              <w:rPr>
                <w:rFonts w:hint="eastAsia"/>
              </w:rPr>
              <w:t>subframe</w:t>
            </w:r>
            <w:proofErr w:type="spellEnd"/>
            <w:r>
              <w:rPr>
                <w:rFonts w:hint="eastAsia"/>
              </w:rPr>
              <w:t xml:space="preserve"> repetition number</w:t>
            </w:r>
          </w:p>
        </w:tc>
        <w:tc>
          <w:tcPr>
            <w:tcW w:w="2587" w:type="dxa"/>
          </w:tcPr>
          <w:p w:rsidR="000A03DD" w:rsidRDefault="000A03DD" w:rsidP="000A03DD">
            <w:pPr>
              <w:jc w:val="center"/>
            </w:pPr>
            <w:r>
              <w:t>2</w:t>
            </w:r>
          </w:p>
        </w:tc>
      </w:tr>
    </w:tbl>
    <w:p w:rsidR="000A03DD" w:rsidRDefault="000A03DD" w:rsidP="00FB2463"/>
    <w:p w:rsidR="002241D8" w:rsidRDefault="002241D8" w:rsidP="00FB2463"/>
    <w:p w:rsidR="002241D8" w:rsidRDefault="002241D8" w:rsidP="002241D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3354">
        <w:rPr>
          <w:noProof/>
        </w:rPr>
        <w:t>2</w:t>
      </w:r>
      <w:r>
        <w:fldChar w:fldCharType="end"/>
      </w:r>
      <w:r>
        <w:t xml:space="preserve"> </w:t>
      </w:r>
      <w:r w:rsidRPr="00A238F0">
        <w:t>DCI Format N1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4"/>
        <w:gridCol w:w="2587"/>
      </w:tblGrid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Pr="000A03DD" w:rsidRDefault="002241D8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Fields</w:t>
            </w:r>
          </w:p>
        </w:tc>
        <w:tc>
          <w:tcPr>
            <w:tcW w:w="2587" w:type="dxa"/>
          </w:tcPr>
          <w:p w:rsidR="002241D8" w:rsidRPr="000A03DD" w:rsidRDefault="002241D8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Number of bits</w:t>
            </w:r>
          </w:p>
        </w:tc>
      </w:tr>
      <w:tr w:rsidR="002241D8" w:rsidTr="00380EE0">
        <w:trPr>
          <w:trHeight w:val="614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 w:rsidRPr="001C2260">
              <w:t>Flag for format</w:t>
            </w:r>
            <w:r w:rsidRPr="001C2260">
              <w:rPr>
                <w:rFonts w:hint="eastAsia"/>
              </w:rPr>
              <w:t xml:space="preserve"> N</w:t>
            </w:r>
            <w:r w:rsidRPr="001C2260">
              <w:t>0/format</w:t>
            </w:r>
            <w:r w:rsidRPr="001C2260">
              <w:rPr>
                <w:rFonts w:hint="eastAsia"/>
              </w:rPr>
              <w:t xml:space="preserve"> N</w:t>
            </w:r>
            <w:r w:rsidRPr="001C2260">
              <w:t>1 differentiation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1</w:t>
            </w:r>
          </w:p>
        </w:tc>
      </w:tr>
      <w:tr w:rsidR="002241D8" w:rsidTr="00380EE0">
        <w:trPr>
          <w:trHeight w:val="380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rPr>
                <w:rFonts w:hint="eastAsia"/>
              </w:rPr>
              <w:t xml:space="preserve">NPDCCH order </w:t>
            </w:r>
            <w:r>
              <w:t>indicator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1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rPr>
                <w:rFonts w:hint="eastAsia"/>
              </w:rPr>
              <w:t>Scheduling delay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3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Resource assignment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3</w:t>
            </w:r>
          </w:p>
        </w:tc>
      </w:tr>
      <w:tr w:rsidR="002241D8" w:rsidTr="00380EE0">
        <w:trPr>
          <w:trHeight w:val="614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Modulation and coding scheme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4</w:t>
            </w:r>
          </w:p>
        </w:tc>
      </w:tr>
      <w:tr w:rsidR="002241D8" w:rsidTr="00380EE0">
        <w:trPr>
          <w:trHeight w:val="380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R</w:t>
            </w:r>
            <w:r>
              <w:rPr>
                <w:rFonts w:hint="eastAsia"/>
              </w:rPr>
              <w:t>epetition number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4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Pr="000A03DD" w:rsidRDefault="002241D8" w:rsidP="00380EE0">
            <w:pPr>
              <w:jc w:val="left"/>
            </w:pPr>
            <w:r>
              <w:t>New data indicator (</w:t>
            </w:r>
            <w:r>
              <w:rPr>
                <w:rFonts w:hint="eastAsia"/>
              </w:rPr>
              <w:t>Reserved</w:t>
            </w:r>
            <w:r>
              <w:t xml:space="preserve"> if the CRC is scrambled with a RA-RNTI)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1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HARQ-ACK resource (</w:t>
            </w:r>
            <w:r>
              <w:rPr>
                <w:rFonts w:hint="eastAsia"/>
              </w:rPr>
              <w:t>Reserved</w:t>
            </w:r>
            <w:r>
              <w:t xml:space="preserve"> if the CRC is scrambled with a RA-RNTI)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4</w:t>
            </w:r>
          </w:p>
        </w:tc>
      </w:tr>
      <w:tr w:rsidR="002241D8" w:rsidTr="00380EE0">
        <w:trPr>
          <w:trHeight w:val="375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rPr>
                <w:rFonts w:hint="eastAsia"/>
              </w:rPr>
              <w:t xml:space="preserve">DCI </w:t>
            </w:r>
            <w:proofErr w:type="spellStart"/>
            <w:r>
              <w:rPr>
                <w:rFonts w:hint="eastAsia"/>
              </w:rPr>
              <w:t>subframe</w:t>
            </w:r>
            <w:proofErr w:type="spellEnd"/>
            <w:r>
              <w:rPr>
                <w:rFonts w:hint="eastAsia"/>
              </w:rPr>
              <w:t xml:space="preserve"> repetition number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2</w:t>
            </w:r>
          </w:p>
        </w:tc>
      </w:tr>
    </w:tbl>
    <w:p w:rsidR="002241D8" w:rsidRDefault="002241D8" w:rsidP="002241D8"/>
    <w:p w:rsidR="002241D8" w:rsidRDefault="002241D8" w:rsidP="002241D8">
      <w:r>
        <w:t xml:space="preserve">From </w:t>
      </w:r>
      <w:r w:rsidR="00316DF6">
        <w:rPr>
          <w:highlight w:val="yellow"/>
        </w:rPr>
        <w:fldChar w:fldCharType="begin"/>
      </w:r>
      <w:r w:rsidR="00316DF6">
        <w:instrText xml:space="preserve"> REF _Ref465967725 \r \h </w:instrText>
      </w:r>
      <w:r w:rsidR="00316DF6">
        <w:rPr>
          <w:highlight w:val="yellow"/>
        </w:rPr>
      </w:r>
      <w:r w:rsidR="00316DF6">
        <w:rPr>
          <w:highlight w:val="yellow"/>
        </w:rPr>
        <w:fldChar w:fldCharType="separate"/>
      </w:r>
      <w:r w:rsidR="00663354">
        <w:t>[6]</w:t>
      </w:r>
      <w:r w:rsidR="00316DF6">
        <w:rPr>
          <w:highlight w:val="yellow"/>
        </w:rPr>
        <w:fldChar w:fldCharType="end"/>
      </w:r>
      <w:r w:rsidR="00316DF6">
        <w:t>,</w:t>
      </w:r>
      <w:r>
        <w:t xml:space="preserve"> it is stated that “</w:t>
      </w:r>
      <w:r w:rsidRPr="001C2260">
        <w:t xml:space="preserve">If the number of information bits in format </w:t>
      </w:r>
      <w:r>
        <w:rPr>
          <w:rFonts w:hint="eastAsia"/>
        </w:rPr>
        <w:t>N1</w:t>
      </w:r>
      <w:r w:rsidRPr="001C2260">
        <w:t xml:space="preserve"> is less than that of format </w:t>
      </w:r>
      <w:r w:rsidRPr="001C2260">
        <w:rPr>
          <w:rFonts w:hint="eastAsia"/>
        </w:rPr>
        <w:t>N</w:t>
      </w:r>
      <w:r>
        <w:rPr>
          <w:rFonts w:hint="eastAsia"/>
        </w:rPr>
        <w:t>0</w:t>
      </w:r>
      <w:r w:rsidRPr="001C2260">
        <w:t>, zeros shall be appended to format</w:t>
      </w:r>
      <w:r w:rsidRPr="001C2260">
        <w:rPr>
          <w:rFonts w:hint="eastAsia"/>
        </w:rPr>
        <w:t xml:space="preserve"> </w:t>
      </w:r>
      <w:r>
        <w:rPr>
          <w:rFonts w:hint="eastAsia"/>
        </w:rPr>
        <w:t>N1</w:t>
      </w:r>
      <w:r w:rsidRPr="001C2260">
        <w:t xml:space="preserve"> until the payload size equals that of format </w:t>
      </w:r>
      <w:r>
        <w:rPr>
          <w:rFonts w:hint="eastAsia"/>
        </w:rPr>
        <w:t>N0</w:t>
      </w:r>
      <w:r>
        <w:t xml:space="preserve">.” Notice, the fields used for NPDCCH order is not listed in the table, since it is out of scope of this contribution. </w:t>
      </w:r>
    </w:p>
    <w:p w:rsidR="00316DF6" w:rsidRDefault="00316DF6" w:rsidP="002241D8"/>
    <w:p w:rsidR="00316DF6" w:rsidRDefault="00316DF6" w:rsidP="002241D8"/>
    <w:p w:rsidR="00316DF6" w:rsidRDefault="00316DF6" w:rsidP="002241D8"/>
    <w:p w:rsidR="002241D8" w:rsidRDefault="002241D8" w:rsidP="002241D8"/>
    <w:p w:rsidR="002241D8" w:rsidRDefault="002241D8" w:rsidP="002241D8">
      <w:pPr>
        <w:pStyle w:val="Caption"/>
        <w:keepNext/>
      </w:pPr>
      <w:bookmarkStart w:id="3" w:name="_Ref46596783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3354">
        <w:rPr>
          <w:noProof/>
        </w:rPr>
        <w:t>3</w:t>
      </w:r>
      <w:r>
        <w:fldChar w:fldCharType="end"/>
      </w:r>
      <w:bookmarkEnd w:id="3"/>
      <w:r>
        <w:t xml:space="preserve"> </w:t>
      </w:r>
      <w:r w:rsidRPr="00373597">
        <w:t>DCI Format N2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4"/>
        <w:gridCol w:w="2587"/>
      </w:tblGrid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Pr="000A03DD" w:rsidRDefault="002241D8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Fields</w:t>
            </w:r>
          </w:p>
        </w:tc>
        <w:tc>
          <w:tcPr>
            <w:tcW w:w="2587" w:type="dxa"/>
          </w:tcPr>
          <w:p w:rsidR="002241D8" w:rsidRPr="000A03DD" w:rsidRDefault="002241D8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Number of bits</w:t>
            </w:r>
          </w:p>
        </w:tc>
      </w:tr>
      <w:tr w:rsidR="002241D8" w:rsidTr="00380EE0">
        <w:trPr>
          <w:trHeight w:val="614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Flag for paging/direct indication differentiation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1</w:t>
            </w:r>
          </w:p>
        </w:tc>
      </w:tr>
      <w:tr w:rsidR="002241D8" w:rsidTr="00380EE0">
        <w:trPr>
          <w:trHeight w:val="380"/>
          <w:jc w:val="center"/>
        </w:trPr>
        <w:tc>
          <w:tcPr>
            <w:tcW w:w="3274" w:type="dxa"/>
          </w:tcPr>
          <w:p w:rsidR="002241D8" w:rsidRDefault="002241D8" w:rsidP="002241D8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>If Flag=0: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t>Direct Indication</w:t>
            </w:r>
            <w:r w:rsidRPr="00713027">
              <w:rPr>
                <w:rFonts w:hint="eastAsia"/>
              </w:rPr>
              <w:t xml:space="preserve"> information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  <w:r>
              <w:t>8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2241D8" w:rsidP="00380EE0">
            <w:pPr>
              <w:jc w:val="left"/>
            </w:pPr>
            <w:r>
              <w:rPr>
                <w:rFonts w:hint="eastAsia"/>
              </w:rPr>
              <w:t>Reserved information bits</w:t>
            </w:r>
          </w:p>
        </w:tc>
        <w:tc>
          <w:tcPr>
            <w:tcW w:w="2587" w:type="dxa"/>
          </w:tcPr>
          <w:p w:rsidR="002241D8" w:rsidRDefault="00F33B3C" w:rsidP="00F33B3C">
            <w:pPr>
              <w:pStyle w:val="B1"/>
              <w:ind w:left="156" w:firstLine="0"/>
            </w:pPr>
            <w:r>
              <w:rPr>
                <w:lang w:eastAsia="zh-CN"/>
              </w:rPr>
              <w:t>Padded</w:t>
            </w:r>
            <w:r>
              <w:rPr>
                <w:rFonts w:hint="eastAsia"/>
                <w:lang w:eastAsia="zh-CN"/>
              </w:rPr>
              <w:t xml:space="preserve"> until the size is equal to that of format 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Flag=1</w:t>
            </w:r>
          </w:p>
        </w:tc>
      </w:tr>
      <w:tr w:rsidR="002241D8" w:rsidTr="00380EE0">
        <w:trPr>
          <w:trHeight w:val="614"/>
          <w:jc w:val="center"/>
        </w:trPr>
        <w:tc>
          <w:tcPr>
            <w:tcW w:w="3274" w:type="dxa"/>
          </w:tcPr>
          <w:p w:rsidR="002241D8" w:rsidRDefault="00F33B3C" w:rsidP="00F33B3C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Flag=1</w:t>
            </w:r>
            <w:r>
              <w:rPr>
                <w:rFonts w:hint="eastAsia"/>
                <w:lang w:eastAsia="zh-CN"/>
              </w:rPr>
              <w:t>:</w:t>
            </w:r>
          </w:p>
        </w:tc>
        <w:tc>
          <w:tcPr>
            <w:tcW w:w="2587" w:type="dxa"/>
          </w:tcPr>
          <w:p w:rsidR="002241D8" w:rsidRDefault="002241D8" w:rsidP="00380EE0">
            <w:pPr>
              <w:jc w:val="center"/>
            </w:pPr>
          </w:p>
        </w:tc>
      </w:tr>
      <w:tr w:rsidR="002241D8" w:rsidTr="00380EE0">
        <w:trPr>
          <w:trHeight w:val="380"/>
          <w:jc w:val="center"/>
        </w:trPr>
        <w:tc>
          <w:tcPr>
            <w:tcW w:w="3274" w:type="dxa"/>
          </w:tcPr>
          <w:p w:rsidR="002241D8" w:rsidRDefault="00F33B3C" w:rsidP="00380EE0">
            <w:pPr>
              <w:jc w:val="left"/>
            </w:pPr>
            <w:r>
              <w:t>Resource assignment</w:t>
            </w:r>
          </w:p>
        </w:tc>
        <w:tc>
          <w:tcPr>
            <w:tcW w:w="2587" w:type="dxa"/>
          </w:tcPr>
          <w:p w:rsidR="002241D8" w:rsidRDefault="00F33B3C" w:rsidP="00380EE0">
            <w:pPr>
              <w:jc w:val="center"/>
            </w:pPr>
            <w:r>
              <w:t>3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Pr="000A03DD" w:rsidRDefault="00F33B3C" w:rsidP="00380EE0">
            <w:pPr>
              <w:jc w:val="left"/>
            </w:pPr>
            <w:r>
              <w:t>Modulation and coding scheme</w:t>
            </w:r>
          </w:p>
        </w:tc>
        <w:tc>
          <w:tcPr>
            <w:tcW w:w="2587" w:type="dxa"/>
          </w:tcPr>
          <w:p w:rsidR="002241D8" w:rsidRDefault="00F33B3C" w:rsidP="00380EE0">
            <w:pPr>
              <w:jc w:val="center"/>
            </w:pPr>
            <w:r>
              <w:t>4</w:t>
            </w:r>
          </w:p>
        </w:tc>
      </w:tr>
      <w:tr w:rsidR="002241D8" w:rsidTr="00380EE0">
        <w:trPr>
          <w:trHeight w:val="369"/>
          <w:jc w:val="center"/>
        </w:trPr>
        <w:tc>
          <w:tcPr>
            <w:tcW w:w="3274" w:type="dxa"/>
          </w:tcPr>
          <w:p w:rsidR="002241D8" w:rsidRDefault="00F33B3C" w:rsidP="00380EE0">
            <w:pPr>
              <w:jc w:val="left"/>
            </w:pPr>
            <w:r>
              <w:rPr>
                <w:rFonts w:hint="eastAsia"/>
              </w:rPr>
              <w:t xml:space="preserve">DCI </w:t>
            </w:r>
            <w:proofErr w:type="spellStart"/>
            <w:r>
              <w:rPr>
                <w:rFonts w:hint="eastAsia"/>
              </w:rPr>
              <w:t>subframe</w:t>
            </w:r>
            <w:proofErr w:type="spellEnd"/>
            <w:r>
              <w:rPr>
                <w:rFonts w:hint="eastAsia"/>
              </w:rPr>
              <w:t xml:space="preserve"> repetition number</w:t>
            </w:r>
          </w:p>
        </w:tc>
        <w:tc>
          <w:tcPr>
            <w:tcW w:w="2587" w:type="dxa"/>
          </w:tcPr>
          <w:p w:rsidR="002241D8" w:rsidRDefault="00F33B3C" w:rsidP="00380EE0">
            <w:pPr>
              <w:jc w:val="center"/>
            </w:pPr>
            <w:r>
              <w:t>3</w:t>
            </w:r>
          </w:p>
        </w:tc>
      </w:tr>
    </w:tbl>
    <w:p w:rsidR="002241D8" w:rsidRDefault="002241D8" w:rsidP="00FB2463"/>
    <w:p w:rsidR="001442BA" w:rsidRDefault="00E62E09" w:rsidP="00FB2463">
      <w:r>
        <w:t xml:space="preserve">From </w:t>
      </w:r>
      <w:r>
        <w:fldChar w:fldCharType="begin"/>
      </w:r>
      <w:r>
        <w:instrText xml:space="preserve"> REF _Ref465842866 \h </w:instrText>
      </w:r>
      <w:r>
        <w:fldChar w:fldCharType="separate"/>
      </w:r>
      <w:r w:rsidR="00663354">
        <w:t xml:space="preserve">Table </w:t>
      </w:r>
      <w:r w:rsidR="00663354">
        <w:rPr>
          <w:noProof/>
        </w:rPr>
        <w:t>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_Ref465967832 \h </w:instrText>
      </w:r>
      <w:r>
        <w:fldChar w:fldCharType="separate"/>
      </w:r>
      <w:r w:rsidR="00663354">
        <w:t xml:space="preserve">Table </w:t>
      </w:r>
      <w:r w:rsidR="00663354">
        <w:rPr>
          <w:noProof/>
        </w:rPr>
        <w:t>3</w:t>
      </w:r>
      <w:r>
        <w:fldChar w:fldCharType="end"/>
      </w:r>
      <w:r w:rsidR="001442BA">
        <w:t xml:space="preserve">, we can see that DCI format N1 which is used for the scheduling of one NPDSCH </w:t>
      </w:r>
      <w:proofErr w:type="spellStart"/>
      <w:r w:rsidR="001442BA">
        <w:t>codeword</w:t>
      </w:r>
      <w:proofErr w:type="spellEnd"/>
      <w:r w:rsidR="001442BA">
        <w:t xml:space="preserve"> can be reused for the scheduling of the SC-MCCH and SC-MTCH payload, but some of the irrelevant fields can be removed. </w:t>
      </w:r>
    </w:p>
    <w:p w:rsidR="001442BA" w:rsidRDefault="001442BA" w:rsidP="001442BA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NB-IoT </w:t>
      </w:r>
      <w:r w:rsidRPr="001442BA">
        <w:rPr>
          <w:rFonts w:ascii="Times New Roman" w:hAnsi="Times New Roman"/>
          <w:i/>
        </w:rPr>
        <w:t xml:space="preserve">DCI format N1 </w:t>
      </w:r>
      <w:r>
        <w:rPr>
          <w:rFonts w:ascii="Times New Roman" w:hAnsi="Times New Roman"/>
          <w:i/>
        </w:rPr>
        <w:t xml:space="preserve">can be reused for the scheduling of </w:t>
      </w:r>
      <w:r w:rsidRPr="001442BA">
        <w:rPr>
          <w:rFonts w:ascii="Times New Roman" w:hAnsi="Times New Roman"/>
          <w:i/>
        </w:rPr>
        <w:t>the SC-MCCH and SC-MTCH</w:t>
      </w:r>
      <w:r>
        <w:rPr>
          <w:rFonts w:ascii="Times New Roman" w:hAnsi="Times New Roman"/>
          <w:i/>
        </w:rPr>
        <w:t xml:space="preserve"> payload</w:t>
      </w:r>
      <w:r w:rsidRPr="001442BA">
        <w:rPr>
          <w:rFonts w:ascii="Times New Roman" w:hAnsi="Times New Roman"/>
          <w:i/>
        </w:rPr>
        <w:t>, but some of the i</w:t>
      </w:r>
      <w:r>
        <w:rPr>
          <w:rFonts w:ascii="Times New Roman" w:hAnsi="Times New Roman"/>
          <w:i/>
        </w:rPr>
        <w:t xml:space="preserve">rrelevant fields can be removed. </w:t>
      </w:r>
    </w:p>
    <w:p w:rsidR="001442BA" w:rsidRPr="001442BA" w:rsidRDefault="001442BA" w:rsidP="001442BA">
      <w:pPr>
        <w:pStyle w:val="Proposal"/>
        <w:numPr>
          <w:ilvl w:val="0"/>
          <w:numId w:val="0"/>
        </w:numPr>
        <w:rPr>
          <w:b w:val="0"/>
          <w:bCs w:val="0"/>
        </w:rPr>
      </w:pPr>
      <w:r w:rsidRPr="001442BA">
        <w:rPr>
          <w:b w:val="0"/>
          <w:bCs w:val="0"/>
        </w:rPr>
        <w:t xml:space="preserve">Furthermore, </w:t>
      </w:r>
      <w:r>
        <w:rPr>
          <w:b w:val="0"/>
          <w:bCs w:val="0"/>
        </w:rPr>
        <w:t xml:space="preserve">from our discussion in </w:t>
      </w:r>
      <w:r w:rsidR="000774EA">
        <w:rPr>
          <w:b w:val="0"/>
          <w:bCs w:val="0"/>
          <w:highlight w:val="yellow"/>
        </w:rPr>
        <w:fldChar w:fldCharType="begin"/>
      </w:r>
      <w:r w:rsidR="000774EA">
        <w:rPr>
          <w:b w:val="0"/>
          <w:bCs w:val="0"/>
        </w:rPr>
        <w:instrText xml:space="preserve"> REF _Ref465967988 \r \h </w:instrText>
      </w:r>
      <w:r w:rsidR="000774EA">
        <w:rPr>
          <w:b w:val="0"/>
          <w:bCs w:val="0"/>
          <w:highlight w:val="yellow"/>
        </w:rPr>
      </w:r>
      <w:r w:rsidR="000774EA">
        <w:rPr>
          <w:b w:val="0"/>
          <w:bCs w:val="0"/>
          <w:highlight w:val="yellow"/>
        </w:rPr>
        <w:fldChar w:fldCharType="separate"/>
      </w:r>
      <w:r w:rsidR="00663354">
        <w:rPr>
          <w:b w:val="0"/>
          <w:bCs w:val="0"/>
        </w:rPr>
        <w:t>[7]</w:t>
      </w:r>
      <w:r w:rsidR="000774EA">
        <w:rPr>
          <w:b w:val="0"/>
          <w:bCs w:val="0"/>
          <w:highlight w:val="yellow"/>
        </w:rPr>
        <w:fldChar w:fldCharType="end"/>
      </w:r>
      <w:r>
        <w:rPr>
          <w:b w:val="0"/>
          <w:bCs w:val="0"/>
        </w:rPr>
        <w:t xml:space="preserve">, we can see that it is beneficial to reduce the size of the DCI. Therefore, an example of the </w:t>
      </w:r>
      <w:r w:rsidR="000774EA">
        <w:rPr>
          <w:b w:val="0"/>
          <w:bCs w:val="0"/>
        </w:rPr>
        <w:t xml:space="preserve">common fields in the </w:t>
      </w:r>
      <w:r>
        <w:rPr>
          <w:b w:val="0"/>
          <w:bCs w:val="0"/>
        </w:rPr>
        <w:t xml:space="preserve">DCI that can be used for the scheduling of the SC-MCCH and SC-MTCH is given as follows. </w:t>
      </w:r>
      <w:r w:rsidR="000C1B6B" w:rsidRPr="000C1B6B">
        <w:rPr>
          <w:b w:val="0"/>
          <w:bCs w:val="0"/>
        </w:rPr>
        <w:t>However, in order to have more flexibility to expand the functionality in the future releases, it is also preferred to reserve some extra bits.</w:t>
      </w:r>
    </w:p>
    <w:p w:rsidR="001442BA" w:rsidRDefault="001442BA" w:rsidP="001442BA">
      <w:pPr>
        <w:pStyle w:val="Caption"/>
        <w:keepNext/>
      </w:pPr>
      <w:bookmarkStart w:id="4" w:name="_Ref4658427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3354">
        <w:rPr>
          <w:noProof/>
        </w:rPr>
        <w:t>4</w:t>
      </w:r>
      <w:r>
        <w:fldChar w:fldCharType="end"/>
      </w:r>
      <w:bookmarkEnd w:id="4"/>
      <w:r>
        <w:t xml:space="preserve"> </w:t>
      </w:r>
      <w:r w:rsidR="000774EA">
        <w:t>Suggested Fields to be included in the DCI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4"/>
        <w:gridCol w:w="2587"/>
      </w:tblGrid>
      <w:tr w:rsidR="001442BA" w:rsidTr="00380EE0">
        <w:trPr>
          <w:trHeight w:val="369"/>
          <w:jc w:val="center"/>
        </w:trPr>
        <w:tc>
          <w:tcPr>
            <w:tcW w:w="3274" w:type="dxa"/>
          </w:tcPr>
          <w:p w:rsidR="001442BA" w:rsidRPr="000A03DD" w:rsidRDefault="001442BA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Fields</w:t>
            </w:r>
          </w:p>
        </w:tc>
        <w:tc>
          <w:tcPr>
            <w:tcW w:w="2587" w:type="dxa"/>
          </w:tcPr>
          <w:p w:rsidR="001442BA" w:rsidRPr="000A03DD" w:rsidRDefault="001442BA" w:rsidP="00380EE0">
            <w:pPr>
              <w:jc w:val="center"/>
              <w:rPr>
                <w:b/>
              </w:rPr>
            </w:pPr>
            <w:r w:rsidRPr="000A03DD">
              <w:rPr>
                <w:b/>
              </w:rPr>
              <w:t>Number of bits</w:t>
            </w:r>
          </w:p>
        </w:tc>
      </w:tr>
      <w:tr w:rsidR="001442BA" w:rsidTr="00380EE0">
        <w:trPr>
          <w:trHeight w:val="369"/>
          <w:jc w:val="center"/>
        </w:trPr>
        <w:tc>
          <w:tcPr>
            <w:tcW w:w="3274" w:type="dxa"/>
          </w:tcPr>
          <w:p w:rsidR="001442BA" w:rsidRDefault="001442BA" w:rsidP="00380EE0">
            <w:pPr>
              <w:jc w:val="left"/>
            </w:pPr>
            <w:r>
              <w:rPr>
                <w:rFonts w:hint="eastAsia"/>
              </w:rPr>
              <w:t>Scheduling delay</w:t>
            </w:r>
          </w:p>
        </w:tc>
        <w:tc>
          <w:tcPr>
            <w:tcW w:w="2587" w:type="dxa"/>
          </w:tcPr>
          <w:p w:rsidR="001442BA" w:rsidRDefault="002D07E5" w:rsidP="00380EE0">
            <w:pPr>
              <w:jc w:val="center"/>
            </w:pPr>
            <w:r>
              <w:t>4</w:t>
            </w:r>
          </w:p>
        </w:tc>
      </w:tr>
      <w:tr w:rsidR="001442BA" w:rsidTr="00380EE0">
        <w:trPr>
          <w:trHeight w:val="369"/>
          <w:jc w:val="center"/>
        </w:trPr>
        <w:tc>
          <w:tcPr>
            <w:tcW w:w="3274" w:type="dxa"/>
          </w:tcPr>
          <w:p w:rsidR="001442BA" w:rsidRDefault="001442BA" w:rsidP="00380EE0">
            <w:pPr>
              <w:jc w:val="left"/>
            </w:pPr>
            <w:r>
              <w:t>Resource assignment</w:t>
            </w:r>
          </w:p>
        </w:tc>
        <w:tc>
          <w:tcPr>
            <w:tcW w:w="2587" w:type="dxa"/>
          </w:tcPr>
          <w:p w:rsidR="001442BA" w:rsidRDefault="001442BA" w:rsidP="00380EE0">
            <w:pPr>
              <w:jc w:val="center"/>
            </w:pPr>
            <w:r>
              <w:t>3</w:t>
            </w:r>
          </w:p>
        </w:tc>
      </w:tr>
      <w:tr w:rsidR="001442BA" w:rsidTr="00380EE0">
        <w:trPr>
          <w:trHeight w:val="614"/>
          <w:jc w:val="center"/>
        </w:trPr>
        <w:tc>
          <w:tcPr>
            <w:tcW w:w="3274" w:type="dxa"/>
          </w:tcPr>
          <w:p w:rsidR="001442BA" w:rsidRDefault="001442BA" w:rsidP="00380EE0">
            <w:pPr>
              <w:jc w:val="left"/>
            </w:pPr>
            <w:r>
              <w:t>Modulation and coding scheme</w:t>
            </w:r>
          </w:p>
        </w:tc>
        <w:tc>
          <w:tcPr>
            <w:tcW w:w="2587" w:type="dxa"/>
          </w:tcPr>
          <w:p w:rsidR="001442BA" w:rsidRDefault="001442BA" w:rsidP="00380EE0">
            <w:pPr>
              <w:jc w:val="center"/>
            </w:pPr>
            <w:r>
              <w:t>4</w:t>
            </w:r>
          </w:p>
        </w:tc>
      </w:tr>
      <w:tr w:rsidR="001442BA" w:rsidTr="00380EE0">
        <w:trPr>
          <w:trHeight w:val="380"/>
          <w:jc w:val="center"/>
        </w:trPr>
        <w:tc>
          <w:tcPr>
            <w:tcW w:w="3274" w:type="dxa"/>
          </w:tcPr>
          <w:p w:rsidR="001442BA" w:rsidRDefault="001442BA" w:rsidP="00380EE0">
            <w:pPr>
              <w:jc w:val="left"/>
            </w:pPr>
            <w:r>
              <w:t>R</w:t>
            </w:r>
            <w:r>
              <w:rPr>
                <w:rFonts w:hint="eastAsia"/>
              </w:rPr>
              <w:t>epetition number</w:t>
            </w:r>
          </w:p>
        </w:tc>
        <w:tc>
          <w:tcPr>
            <w:tcW w:w="2587" w:type="dxa"/>
          </w:tcPr>
          <w:p w:rsidR="001442BA" w:rsidRDefault="001442BA" w:rsidP="00380EE0">
            <w:pPr>
              <w:jc w:val="center"/>
            </w:pPr>
            <w:r>
              <w:t>4</w:t>
            </w:r>
          </w:p>
        </w:tc>
      </w:tr>
      <w:tr w:rsidR="009F5B54" w:rsidTr="00380EE0">
        <w:trPr>
          <w:trHeight w:val="380"/>
          <w:jc w:val="center"/>
        </w:trPr>
        <w:tc>
          <w:tcPr>
            <w:tcW w:w="3274" w:type="dxa"/>
          </w:tcPr>
          <w:p w:rsidR="009F5B54" w:rsidRDefault="009F5B54" w:rsidP="009F5B54">
            <w:pPr>
              <w:jc w:val="left"/>
            </w:pPr>
            <w:r>
              <w:rPr>
                <w:rFonts w:hint="eastAsia"/>
              </w:rPr>
              <w:t xml:space="preserve">DCI </w:t>
            </w:r>
            <w:proofErr w:type="spellStart"/>
            <w:r>
              <w:rPr>
                <w:rFonts w:hint="eastAsia"/>
              </w:rPr>
              <w:t>subframe</w:t>
            </w:r>
            <w:proofErr w:type="spellEnd"/>
            <w:r>
              <w:rPr>
                <w:rFonts w:hint="eastAsia"/>
              </w:rPr>
              <w:t xml:space="preserve"> repetition number</w:t>
            </w:r>
          </w:p>
        </w:tc>
        <w:tc>
          <w:tcPr>
            <w:tcW w:w="2587" w:type="dxa"/>
          </w:tcPr>
          <w:p w:rsidR="009F5B54" w:rsidRDefault="009F5B54" w:rsidP="009F5B54">
            <w:pPr>
              <w:jc w:val="center"/>
            </w:pPr>
            <w:r>
              <w:t>2</w:t>
            </w:r>
          </w:p>
        </w:tc>
      </w:tr>
      <w:tr w:rsidR="000C1B6B" w:rsidTr="00380EE0">
        <w:trPr>
          <w:trHeight w:val="380"/>
          <w:jc w:val="center"/>
        </w:trPr>
        <w:tc>
          <w:tcPr>
            <w:tcW w:w="3274" w:type="dxa"/>
          </w:tcPr>
          <w:p w:rsidR="000C1B6B" w:rsidRDefault="000C1B6B" w:rsidP="009F5B54">
            <w:pPr>
              <w:jc w:val="left"/>
            </w:pPr>
            <w:r>
              <w:t>SC-MCCH change relevance</w:t>
            </w:r>
          </w:p>
        </w:tc>
        <w:tc>
          <w:tcPr>
            <w:tcW w:w="2587" w:type="dxa"/>
          </w:tcPr>
          <w:p w:rsidR="000C1B6B" w:rsidRDefault="000C1B6B" w:rsidP="009F5B54">
            <w:pPr>
              <w:jc w:val="center"/>
            </w:pPr>
            <w:r>
              <w:t>FFS</w:t>
            </w:r>
          </w:p>
        </w:tc>
      </w:tr>
      <w:tr w:rsidR="00CC5ECA" w:rsidTr="00380EE0">
        <w:trPr>
          <w:trHeight w:val="380"/>
          <w:jc w:val="center"/>
        </w:trPr>
        <w:tc>
          <w:tcPr>
            <w:tcW w:w="3274" w:type="dxa"/>
          </w:tcPr>
          <w:p w:rsidR="00CC5ECA" w:rsidRDefault="000774EA" w:rsidP="009F5B54">
            <w:pPr>
              <w:jc w:val="left"/>
            </w:pPr>
            <w:r>
              <w:t>Other fields</w:t>
            </w:r>
          </w:p>
        </w:tc>
        <w:tc>
          <w:tcPr>
            <w:tcW w:w="2587" w:type="dxa"/>
          </w:tcPr>
          <w:p w:rsidR="00CC5ECA" w:rsidRDefault="00CC5ECA" w:rsidP="009F5B54">
            <w:pPr>
              <w:jc w:val="center"/>
            </w:pPr>
            <w:r>
              <w:t>FFS</w:t>
            </w:r>
          </w:p>
        </w:tc>
      </w:tr>
    </w:tbl>
    <w:p w:rsidR="002D07E5" w:rsidRDefault="002D07E5" w:rsidP="00FB2463"/>
    <w:p w:rsidR="002D07E5" w:rsidRDefault="004A3755" w:rsidP="00FB2463">
      <w:r>
        <w:t xml:space="preserve">In </w:t>
      </w:r>
      <w:r>
        <w:fldChar w:fldCharType="begin"/>
      </w:r>
      <w:r>
        <w:instrText xml:space="preserve"> REF _Ref465842734 \h </w:instrText>
      </w:r>
      <w:r>
        <w:fldChar w:fldCharType="separate"/>
      </w:r>
      <w:r w:rsidR="00663354">
        <w:t xml:space="preserve">Table </w:t>
      </w:r>
      <w:r w:rsidR="00663354">
        <w:rPr>
          <w:noProof/>
        </w:rPr>
        <w:t>4</w:t>
      </w:r>
      <w:r>
        <w:fldChar w:fldCharType="end"/>
      </w:r>
      <w:r w:rsidR="002D07E5">
        <w:t xml:space="preserve">, we suggest to use 4 bits instead of 3 bits for the </w:t>
      </w:r>
      <w:r w:rsidR="002D07E5">
        <w:rPr>
          <w:rFonts w:hint="eastAsia"/>
        </w:rPr>
        <w:t>scheduling delay</w:t>
      </w:r>
      <w:r w:rsidR="002D07E5">
        <w:t xml:space="preserve"> field. This is because, in the current DCI N1, the </w:t>
      </w:r>
      <w:r w:rsidR="002D07E5">
        <w:rPr>
          <w:rFonts w:hint="eastAsia"/>
        </w:rPr>
        <w:t>scheduling delay</w:t>
      </w:r>
      <w:r w:rsidR="002D07E5">
        <w:t xml:space="preserve"> depends on the value of </w:t>
      </w:r>
      <w:r w:rsidR="002D07E5" w:rsidRPr="002D07E5">
        <w:rPr>
          <w:position w:val="-12"/>
        </w:rPr>
        <w:object w:dxaOrig="480" w:dyaOrig="380">
          <v:shape id="_x0000_i1026" type="#_x0000_t75" style="width:23.8pt;height:18.8pt" o:ole="">
            <v:imagedata r:id="rId10" o:title=""/>
          </v:shape>
          <o:OLEObject Type="Embed" ProgID="Equation.3" ShapeID="_x0000_i1026" DrawAspect="Content" ObjectID="_1539788493" r:id="rId11"/>
        </w:object>
      </w:r>
      <w:r w:rsidR="002D07E5">
        <w:t xml:space="preserve">. This is reasonable for unicast service, as the </w:t>
      </w:r>
      <w:r w:rsidR="002D07E5" w:rsidRPr="002D07E5">
        <w:rPr>
          <w:position w:val="-12"/>
        </w:rPr>
        <w:object w:dxaOrig="480" w:dyaOrig="380">
          <v:shape id="_x0000_i1027" type="#_x0000_t75" style="width:23.8pt;height:18.8pt" o:ole="">
            <v:imagedata r:id="rId12" o:title=""/>
          </v:shape>
          <o:OLEObject Type="Embed" ProgID="Equation.3" ShapeID="_x0000_i1027" DrawAspect="Content" ObjectID="_1539788494" r:id="rId13"/>
        </w:object>
      </w:r>
      <w:r w:rsidR="002D07E5">
        <w:t xml:space="preserve">for different UEs various a lot. But since multicast is targeted for a group of UEs, the </w:t>
      </w:r>
      <w:r w:rsidR="002D07E5" w:rsidRPr="002D07E5">
        <w:rPr>
          <w:position w:val="-12"/>
        </w:rPr>
        <w:object w:dxaOrig="480" w:dyaOrig="380">
          <v:shape id="_x0000_i1028" type="#_x0000_t75" style="width:23.8pt;height:18.8pt" o:ole="">
            <v:imagedata r:id="rId12" o:title=""/>
          </v:shape>
          <o:OLEObject Type="Embed" ProgID="Equation.3" ShapeID="_x0000_i1028" DrawAspect="Content" ObjectID="_1539788495" r:id="rId14"/>
        </w:object>
      </w:r>
      <w:r w:rsidR="002D07E5">
        <w:t xml:space="preserve">is common for this group of UEs. Therefore, in order to include all the </w:t>
      </w:r>
      <w:r w:rsidR="002D07E5">
        <w:rPr>
          <w:rFonts w:hint="eastAsia"/>
        </w:rPr>
        <w:t>scheduling delay</w:t>
      </w:r>
      <w:r w:rsidR="002D07E5">
        <w:t xml:space="preserve"> values,</w:t>
      </w:r>
      <w:r w:rsidR="009F5B54">
        <w:t xml:space="preserve"> and provide maximum scheduling flexibility</w:t>
      </w:r>
      <w:r w:rsidR="002D07E5">
        <w:t xml:space="preserve">, we suggest to use 4 bits instead of 3 bits for the </w:t>
      </w:r>
      <w:r w:rsidR="002D07E5">
        <w:rPr>
          <w:rFonts w:hint="eastAsia"/>
        </w:rPr>
        <w:t>scheduling delay</w:t>
      </w:r>
      <w:r w:rsidR="002D07E5">
        <w:t xml:space="preserve"> field. </w:t>
      </w:r>
    </w:p>
    <w:p w:rsidR="002D07E5" w:rsidRDefault="002D07E5" w:rsidP="002D07E5">
      <w:pPr>
        <w:pStyle w:val="Proposal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</w:t>
      </w:r>
      <w:r w:rsidRPr="002D07E5">
        <w:rPr>
          <w:rFonts w:ascii="Times New Roman" w:hAnsi="Times New Roman"/>
          <w:i/>
        </w:rPr>
        <w:t>scheduling delay field</w:t>
      </w:r>
      <w:r>
        <w:rPr>
          <w:rFonts w:ascii="Times New Roman" w:hAnsi="Times New Roman"/>
          <w:i/>
        </w:rPr>
        <w:t xml:space="preserve"> in the DCIs that schedule the SC-MCCH and SC-MTCH </w:t>
      </w:r>
      <w:r w:rsidR="00663354">
        <w:rPr>
          <w:rFonts w:ascii="Times New Roman" w:hAnsi="Times New Roman"/>
          <w:i/>
        </w:rPr>
        <w:t>should not</w:t>
      </w:r>
      <w:r>
        <w:rPr>
          <w:rFonts w:ascii="Times New Roman" w:hAnsi="Times New Roman"/>
          <w:i/>
        </w:rPr>
        <w:t xml:space="preserve"> depend on </w:t>
      </w:r>
      <w:proofErr w:type="spellStart"/>
      <w:r>
        <w:rPr>
          <w:rFonts w:ascii="Times New Roman" w:hAnsi="Times New Roman"/>
          <w:i/>
        </w:rPr>
        <w:t>R</w:t>
      </w:r>
      <w:r w:rsidRPr="002D07E5">
        <w:rPr>
          <w:rFonts w:ascii="Times New Roman" w:hAnsi="Times New Roman"/>
          <w:i/>
          <w:vertAlign w:val="subscript"/>
        </w:rPr>
        <w:t>max</w:t>
      </w:r>
      <w:proofErr w:type="spellEnd"/>
      <w:r w:rsidRPr="002D07E5">
        <w:rPr>
          <w:rFonts w:ascii="Times New Roman" w:hAnsi="Times New Roman"/>
          <w:i/>
        </w:rPr>
        <w:t>. And use 4 bits to indicate the scheduling delay</w:t>
      </w:r>
      <w:r>
        <w:rPr>
          <w:rFonts w:ascii="Times New Roman" w:hAnsi="Times New Roman"/>
          <w:i/>
        </w:rPr>
        <w:t xml:space="preserve">. </w:t>
      </w:r>
    </w:p>
    <w:p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:rsidR="002E3B8A" w:rsidRDefault="008E065E" w:rsidP="00D566AB">
      <w:r w:rsidRPr="00CE0424">
        <w:t xml:space="preserve">Based on the </w:t>
      </w:r>
      <w:r w:rsidR="000949CA">
        <w:t>discussion in S</w:t>
      </w:r>
      <w:r w:rsidRPr="00CE0424">
        <w:t xml:space="preserve">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566AB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6335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952F57">
        <w:t xml:space="preserve">have the following </w:t>
      </w:r>
      <w:bookmarkStart w:id="5" w:name="_GoBack"/>
      <w:bookmarkEnd w:id="5"/>
      <w:r w:rsidR="00952F57">
        <w:t>proposals</w:t>
      </w:r>
      <w:r w:rsidRPr="00CE0424">
        <w:t>:</w:t>
      </w:r>
    </w:p>
    <w:p w:rsidR="00745DCF" w:rsidRDefault="00663354" w:rsidP="00663354">
      <w:pPr>
        <w:pStyle w:val="Proposal"/>
        <w:numPr>
          <w:ilvl w:val="0"/>
          <w:numId w:val="41"/>
        </w:numPr>
        <w:rPr>
          <w:rFonts w:ascii="Times New Roman" w:hAnsi="Times New Roman"/>
          <w:i/>
        </w:rPr>
      </w:pPr>
      <w:r w:rsidRPr="00663354">
        <w:rPr>
          <w:rFonts w:ascii="Times New Roman" w:hAnsi="Times New Roman"/>
          <w:i/>
        </w:rPr>
        <w:t xml:space="preserve">In order to achieve the maximum scheduling flexibility, it is proposed that the SC-PTM search space should be based on NB-IoT Type-2 CSS.  </w:t>
      </w:r>
    </w:p>
    <w:p w:rsidR="00663354" w:rsidRPr="00663354" w:rsidRDefault="00663354" w:rsidP="00663354">
      <w:pPr>
        <w:pStyle w:val="Proposal"/>
        <w:numPr>
          <w:ilvl w:val="0"/>
          <w:numId w:val="41"/>
        </w:numPr>
        <w:rPr>
          <w:rFonts w:ascii="Times New Roman" w:hAnsi="Times New Roman"/>
          <w:i/>
        </w:rPr>
      </w:pPr>
      <w:r w:rsidRPr="00663354">
        <w:rPr>
          <w:rFonts w:ascii="Times New Roman" w:hAnsi="Times New Roman"/>
          <w:i/>
        </w:rPr>
        <w:t xml:space="preserve">UEs that have ongoing SC-MTCH transmission are not required to monitor the search space of SC-MCCH unless it gets a SC-MCCH change notification. </w:t>
      </w:r>
    </w:p>
    <w:p w:rsidR="00663354" w:rsidRPr="00663354" w:rsidRDefault="00663354" w:rsidP="00663354">
      <w:pPr>
        <w:pStyle w:val="Proposal"/>
        <w:numPr>
          <w:ilvl w:val="0"/>
          <w:numId w:val="41"/>
        </w:numPr>
        <w:rPr>
          <w:rFonts w:ascii="Times New Roman" w:hAnsi="Times New Roman"/>
          <w:i/>
          <w:lang w:val="en-US"/>
        </w:rPr>
      </w:pPr>
      <w:r w:rsidRPr="00663354">
        <w:rPr>
          <w:rFonts w:ascii="Times New Roman" w:hAnsi="Times New Roman"/>
          <w:i/>
          <w:lang w:val="en-US"/>
        </w:rPr>
        <w:t xml:space="preserve">The DCI scheduling SC-MTCH can be used to indicate the relevance of the SC-MCCH change notifications. </w:t>
      </w:r>
    </w:p>
    <w:p w:rsidR="00663354" w:rsidRPr="00663354" w:rsidRDefault="00663354" w:rsidP="00663354">
      <w:pPr>
        <w:pStyle w:val="Proposal"/>
        <w:numPr>
          <w:ilvl w:val="0"/>
          <w:numId w:val="41"/>
        </w:numPr>
        <w:rPr>
          <w:rFonts w:ascii="Times New Roman" w:hAnsi="Times New Roman"/>
          <w:i/>
        </w:rPr>
      </w:pPr>
      <w:r w:rsidRPr="00663354">
        <w:rPr>
          <w:rFonts w:ascii="Times New Roman" w:hAnsi="Times New Roman"/>
          <w:i/>
        </w:rPr>
        <w:t xml:space="preserve">NB-IoT DCI format N1 can be reused for the scheduling of the SC-MCCH and SC-MTCH payload, but some of the irrelevant fields can be removed. </w:t>
      </w:r>
    </w:p>
    <w:p w:rsidR="00663354" w:rsidRPr="00663354" w:rsidRDefault="00663354" w:rsidP="00663354">
      <w:pPr>
        <w:pStyle w:val="Proposal"/>
        <w:numPr>
          <w:ilvl w:val="0"/>
          <w:numId w:val="41"/>
        </w:numPr>
        <w:rPr>
          <w:rFonts w:ascii="Times New Roman" w:hAnsi="Times New Roman"/>
          <w:i/>
        </w:rPr>
      </w:pPr>
      <w:r w:rsidRPr="00663354">
        <w:rPr>
          <w:rFonts w:ascii="Times New Roman" w:hAnsi="Times New Roman"/>
          <w:i/>
        </w:rPr>
        <w:t xml:space="preserve">The scheduling delay field in the DCIs that schedule the SC-MCCH and SC-MTCH should not depend on </w:t>
      </w:r>
      <w:proofErr w:type="spellStart"/>
      <w:r w:rsidRPr="00663354">
        <w:rPr>
          <w:rFonts w:ascii="Times New Roman" w:hAnsi="Times New Roman"/>
          <w:i/>
        </w:rPr>
        <w:t>R</w:t>
      </w:r>
      <w:r w:rsidRPr="00663354">
        <w:rPr>
          <w:rFonts w:ascii="Times New Roman" w:hAnsi="Times New Roman"/>
          <w:i/>
          <w:vertAlign w:val="subscript"/>
        </w:rPr>
        <w:t>max</w:t>
      </w:r>
      <w:proofErr w:type="spellEnd"/>
      <w:r w:rsidRPr="00663354">
        <w:rPr>
          <w:rFonts w:ascii="Times New Roman" w:hAnsi="Times New Roman"/>
          <w:i/>
        </w:rPr>
        <w:t xml:space="preserve">. And use 4 bits to indicate the scheduling delay. </w:t>
      </w:r>
    </w:p>
    <w:p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:rsidR="00BC3136" w:rsidRPr="00067903" w:rsidRDefault="00BC3136" w:rsidP="00BC3136">
      <w:pPr>
        <w:pStyle w:val="Reference"/>
        <w:rPr>
          <w:lang w:val="en-US"/>
        </w:rPr>
      </w:pPr>
      <w:bookmarkStart w:id="7" w:name="_Ref455671457"/>
      <w:bookmarkStart w:id="8" w:name="_Ref458790951"/>
      <w:bookmarkStart w:id="9" w:name="_Ref458590041"/>
      <w:r w:rsidRPr="00D2633B">
        <w:rPr>
          <w:noProof/>
          <w:lang w:val="en-US"/>
        </w:rPr>
        <w:t>RP-161901</w:t>
      </w:r>
      <w:r>
        <w:rPr>
          <w:noProof/>
          <w:lang w:val="en-US"/>
        </w:rPr>
        <w:t xml:space="preserve"> </w:t>
      </w:r>
      <w:r w:rsidRPr="00F713E1">
        <w:rPr>
          <w:noProof/>
          <w:lang w:val="en-US"/>
        </w:rPr>
        <w:t>Revised work item proposal: Enhancements of NB-IoT</w:t>
      </w:r>
      <w:r>
        <w:rPr>
          <w:noProof/>
          <w:lang w:val="en-US"/>
        </w:rPr>
        <w:t xml:space="preserve">, Huawei, HiSilicon, 3GPP TSG RAN Meeting #73, </w:t>
      </w:r>
      <w:r w:rsidRPr="00F713E1">
        <w:rPr>
          <w:noProof/>
          <w:lang w:val="en-US"/>
        </w:rPr>
        <w:t>New Orleans, USA, September 19-22, 2016</w:t>
      </w:r>
      <w:r>
        <w:rPr>
          <w:noProof/>
          <w:lang w:val="en-US"/>
        </w:rPr>
        <w:t>.</w:t>
      </w:r>
      <w:bookmarkEnd w:id="7"/>
    </w:p>
    <w:p w:rsidR="00D65045" w:rsidRDefault="00D65045" w:rsidP="00D65045">
      <w:pPr>
        <w:pStyle w:val="Reference"/>
      </w:pPr>
      <w:r w:rsidRPr="00CF467B">
        <w:t>R1-167669</w:t>
      </w:r>
      <w:r w:rsidRPr="00CF467B">
        <w:tab/>
        <w:t>“</w:t>
      </w:r>
      <w:r w:rsidRPr="00D446E9">
        <w:t xml:space="preserve">Overview of SC-PTM and common </w:t>
      </w:r>
      <w:proofErr w:type="spellStart"/>
      <w:r w:rsidRPr="00D446E9">
        <w:t>eMTC</w:t>
      </w:r>
      <w:proofErr w:type="spellEnd"/>
      <w:r w:rsidRPr="00D446E9">
        <w:t xml:space="preserve"> and NB-IoT aspects</w:t>
      </w:r>
      <w:r w:rsidRPr="00CF467B">
        <w:t>”, source Ericsson, 3GPP TSG-RAN WG1 #86, Gothenburg, Sweden, 22nd – 26th August 2016</w:t>
      </w:r>
      <w:r>
        <w:t>.</w:t>
      </w:r>
      <w:bookmarkEnd w:id="8"/>
      <w:r>
        <w:t xml:space="preserve"> </w:t>
      </w:r>
    </w:p>
    <w:p w:rsidR="008F2A48" w:rsidRDefault="008F2A48" w:rsidP="008F2A48">
      <w:pPr>
        <w:pStyle w:val="Reference"/>
      </w:pPr>
      <w:bookmarkStart w:id="10" w:name="_Ref462936723"/>
      <w:r w:rsidRPr="008F2A48">
        <w:t>R1- 166178</w:t>
      </w:r>
      <w:r>
        <w:t>, “</w:t>
      </w:r>
      <w:r w:rsidRPr="008F2A48">
        <w:t>Physical layer design for multicast in NB-IoT</w:t>
      </w:r>
      <w:r>
        <w:t xml:space="preserve">”, source </w:t>
      </w:r>
      <w:r w:rsidRPr="008F2A48">
        <w:t xml:space="preserve">Huawei, </w:t>
      </w:r>
      <w:proofErr w:type="spellStart"/>
      <w:r w:rsidRPr="008F2A48">
        <w:t>HiSilicon</w:t>
      </w:r>
      <w:proofErr w:type="spellEnd"/>
      <w:r>
        <w:t xml:space="preserve">, </w:t>
      </w:r>
      <w:r w:rsidRPr="00CF467B">
        <w:t>3GPP TSG-RAN WG1 #86, Gothenburg, Sweden, 22nd – 26th August 2016</w:t>
      </w:r>
      <w:r>
        <w:t>.</w:t>
      </w:r>
      <w:bookmarkEnd w:id="10"/>
      <w:r>
        <w:t xml:space="preserve"> </w:t>
      </w:r>
    </w:p>
    <w:p w:rsidR="006126C6" w:rsidRDefault="006126C6" w:rsidP="006126C6">
      <w:pPr>
        <w:pStyle w:val="Reference"/>
      </w:pPr>
      <w:bookmarkStart w:id="11" w:name="_Ref174151459"/>
      <w:bookmarkStart w:id="12" w:name="_Ref189809556"/>
      <w:bookmarkStart w:id="13" w:name="_Ref454889269"/>
      <w:r>
        <w:t>TS 36.331, “RRC protocol specification”; v13.2.0, June 2016</w:t>
      </w:r>
      <w:bookmarkEnd w:id="11"/>
      <w:bookmarkEnd w:id="12"/>
      <w:bookmarkEnd w:id="13"/>
    </w:p>
    <w:p w:rsidR="003C0EFF" w:rsidRDefault="003C0EFF" w:rsidP="00F54269">
      <w:pPr>
        <w:pStyle w:val="Reference"/>
      </w:pPr>
      <w:bookmarkStart w:id="14" w:name="_Ref465844946"/>
      <w:r w:rsidRPr="003C0EFF">
        <w:t>R1-1608883</w:t>
      </w:r>
      <w:r>
        <w:t>, “</w:t>
      </w:r>
      <w:r w:rsidRPr="003C0EFF">
        <w:t>SC-PTM search space design for NB-IoT</w:t>
      </w:r>
      <w:r>
        <w:t xml:space="preserve">”, source </w:t>
      </w:r>
      <w:r w:rsidRPr="003C0EFF">
        <w:t>Nokia, Alcatel-Lucent Shanghai Bell</w:t>
      </w:r>
      <w:r>
        <w:t xml:space="preserve">, </w:t>
      </w:r>
      <w:r w:rsidRPr="003C0EFF">
        <w:t>3GPP TSG RAN WG1 Meeting #86-bis</w:t>
      </w:r>
      <w:r w:rsidR="00F54269">
        <w:t xml:space="preserve">, </w:t>
      </w:r>
      <w:r w:rsidR="00F54269" w:rsidRPr="00F54269">
        <w:t>Lisbon, Portugal, 10th-14th October 2016</w:t>
      </w:r>
      <w:r w:rsidR="00F54269">
        <w:t>.</w:t>
      </w:r>
      <w:bookmarkEnd w:id="14"/>
      <w:r w:rsidR="00F54269">
        <w:t xml:space="preserve"> </w:t>
      </w:r>
    </w:p>
    <w:p w:rsidR="00316DF6" w:rsidRDefault="00316DF6" w:rsidP="00F54269">
      <w:pPr>
        <w:pStyle w:val="Reference"/>
      </w:pPr>
      <w:bookmarkStart w:id="15" w:name="_Ref465967725"/>
      <w:r>
        <w:t>3GPP TS 36.212.</w:t>
      </w:r>
      <w:bookmarkEnd w:id="15"/>
    </w:p>
    <w:p w:rsidR="000774EA" w:rsidRPr="00D65045" w:rsidRDefault="000774EA" w:rsidP="000774EA">
      <w:pPr>
        <w:pStyle w:val="Reference"/>
      </w:pPr>
      <w:bookmarkStart w:id="16" w:name="_Ref465967988"/>
      <w:r w:rsidRPr="000774EA">
        <w:t>R1-1611122</w:t>
      </w:r>
      <w:r>
        <w:t>, “</w:t>
      </w:r>
      <w:r w:rsidRPr="000774EA">
        <w:t>NB-IoT L1 configuration of multicast service</w:t>
      </w:r>
      <w:r>
        <w:t xml:space="preserve">”, source Ericsson, </w:t>
      </w:r>
      <w:r w:rsidRPr="00CE0424">
        <w:t>3GPP TSG-RAN WG</w:t>
      </w:r>
      <w:r>
        <w:t>1</w:t>
      </w:r>
      <w:r w:rsidRPr="00CE0424">
        <w:t xml:space="preserve"> #</w:t>
      </w:r>
      <w:r>
        <w:t xml:space="preserve">87, </w:t>
      </w:r>
      <w:r w:rsidRPr="000774EA">
        <w:t>Reno, US, 14th – 18th Nov 2016</w:t>
      </w:r>
      <w:r>
        <w:t>.</w:t>
      </w:r>
      <w:bookmarkEnd w:id="16"/>
      <w:r>
        <w:t xml:space="preserve"> </w:t>
      </w:r>
    </w:p>
    <w:bookmarkEnd w:id="9"/>
    <w:p w:rsidR="003502D0" w:rsidRDefault="003502D0" w:rsidP="006D3CCE">
      <w:pPr>
        <w:pStyle w:val="Heading1"/>
        <w:numPr>
          <w:ilvl w:val="0"/>
          <w:numId w:val="21"/>
        </w:numPr>
      </w:pPr>
      <w:r>
        <w:t>Appendix ASN.1 reference</w:t>
      </w:r>
    </w:p>
    <w:p w:rsidR="00160AF0" w:rsidRDefault="00160AF0" w:rsidP="006D3CCE"/>
    <w:p w:rsidR="00160AF0" w:rsidRPr="00C470F1" w:rsidRDefault="00160AF0" w:rsidP="00160AF0">
      <w:pPr>
        <w:pStyle w:val="Heading4"/>
        <w:numPr>
          <w:ilvl w:val="0"/>
          <w:numId w:val="0"/>
        </w:numPr>
        <w:ind w:left="864" w:hanging="864"/>
        <w:rPr>
          <w:noProof/>
        </w:rPr>
      </w:pPr>
      <w:r w:rsidRPr="00954A18">
        <w:rPr>
          <w:i/>
          <w:noProof/>
        </w:rPr>
        <w:t>SystemInformationBlockType20</w:t>
      </w:r>
    </w:p>
    <w:p w:rsidR="00160AF0" w:rsidRPr="00C470F1" w:rsidRDefault="00160AF0" w:rsidP="00160AF0">
      <w:r w:rsidRPr="00C470F1">
        <w:t xml:space="preserve">The IE </w:t>
      </w:r>
      <w:r w:rsidRPr="00C470F1">
        <w:rPr>
          <w:i/>
          <w:noProof/>
        </w:rPr>
        <w:t>SystemInformationBlockType</w:t>
      </w:r>
      <w:r>
        <w:rPr>
          <w:i/>
          <w:noProof/>
        </w:rPr>
        <w:t>20</w:t>
      </w:r>
      <w:r w:rsidRPr="00C470F1">
        <w:rPr>
          <w:iCs/>
        </w:rPr>
        <w:t xml:space="preserve"> contains the </w:t>
      </w:r>
      <w:smartTag w:uri="urn:schemas-microsoft-com:office:smarttags" w:element="PersonName">
        <w:r w:rsidRPr="00C470F1">
          <w:rPr>
            <w:iCs/>
          </w:rPr>
          <w:t>info</w:t>
        </w:r>
      </w:smartTag>
      <w:r w:rsidRPr="00C470F1">
        <w:rPr>
          <w:iCs/>
        </w:rPr>
        <w:t xml:space="preserve">rmation required to acquire the control </w:t>
      </w:r>
      <w:smartTag w:uri="urn:schemas-microsoft-com:office:smarttags" w:element="PersonName">
        <w:r w:rsidRPr="00C470F1">
          <w:rPr>
            <w:iCs/>
          </w:rPr>
          <w:t>info</w:t>
        </w:r>
      </w:smartTag>
      <w:r w:rsidRPr="00C470F1">
        <w:rPr>
          <w:iCs/>
        </w:rPr>
        <w:t>rmation associated transmission of MBMS using SC-PTM</w:t>
      </w:r>
      <w:r w:rsidRPr="00C470F1">
        <w:t>.</w:t>
      </w:r>
    </w:p>
    <w:p w:rsidR="00160AF0" w:rsidRPr="00DF149C" w:rsidRDefault="00160AF0" w:rsidP="00160AF0">
      <w:pPr>
        <w:pStyle w:val="TH"/>
        <w:rPr>
          <w:bCs/>
          <w:iCs/>
        </w:rPr>
      </w:pPr>
      <w:r w:rsidRPr="00740E7D">
        <w:rPr>
          <w:bCs/>
          <w:i/>
          <w:iCs/>
          <w:noProof/>
        </w:rPr>
        <w:t xml:space="preserve">SystemInformationBlockType20 </w:t>
      </w:r>
      <w:smartTag w:uri="urn:schemas-microsoft-com:office:smarttags" w:element="PersonName">
        <w:r w:rsidRPr="00DF149C">
          <w:rPr>
            <w:bCs/>
            <w:iCs/>
            <w:noProof/>
          </w:rPr>
          <w:t>info</w:t>
        </w:r>
      </w:smartTag>
      <w:r w:rsidRPr="00DF149C">
        <w:rPr>
          <w:bCs/>
          <w:iCs/>
          <w:noProof/>
        </w:rPr>
        <w:t>rmation element</w:t>
      </w:r>
    </w:p>
    <w:p w:rsidR="00160AF0" w:rsidRPr="00C470F1" w:rsidRDefault="00160AF0" w:rsidP="00160AF0">
      <w:pPr>
        <w:pStyle w:val="PL"/>
        <w:shd w:val="clear" w:color="auto" w:fill="E6E6E6"/>
      </w:pPr>
      <w:r w:rsidRPr="00C470F1">
        <w:t>-- ASN1STA</w:t>
      </w:r>
      <w:smartTag w:uri="urn:schemas-microsoft-com:office:smarttags" w:element="PersonName">
        <w:r w:rsidRPr="00C470F1">
          <w:t>RT</w:t>
        </w:r>
      </w:smartTag>
    </w:p>
    <w:p w:rsidR="00160AF0" w:rsidRPr="00C470F1" w:rsidRDefault="00160AF0" w:rsidP="00160AF0">
      <w:pPr>
        <w:pStyle w:val="PL"/>
        <w:shd w:val="clear" w:color="auto" w:fill="E6E6E6"/>
      </w:pPr>
    </w:p>
    <w:p w:rsidR="00160AF0" w:rsidRPr="00C470F1" w:rsidRDefault="00160AF0" w:rsidP="00160AF0">
      <w:pPr>
        <w:pStyle w:val="PL"/>
        <w:shd w:val="clear" w:color="auto" w:fill="E6E6E6"/>
      </w:pPr>
      <w:r>
        <w:t>SystemInformationBlockType20</w:t>
      </w:r>
      <w:r w:rsidRPr="00C470F1">
        <w:t>-r13 ::=</w:t>
      </w:r>
      <w:r w:rsidRPr="00C470F1">
        <w:tab/>
        <w:t>SEQUENCE {</w:t>
      </w:r>
    </w:p>
    <w:p w:rsidR="00160AF0" w:rsidRPr="006464D4" w:rsidRDefault="00160AF0" w:rsidP="00160AF0">
      <w:pPr>
        <w:pStyle w:val="PL"/>
        <w:shd w:val="clear" w:color="auto" w:fill="E6E6E6"/>
      </w:pPr>
      <w:r w:rsidRPr="00C470F1">
        <w:tab/>
        <w:t>sc-mcch-Re</w:t>
      </w:r>
      <w:r w:rsidRPr="006464D4">
        <w:t>petionPeriod-r13</w:t>
      </w:r>
      <w:r w:rsidRPr="006464D4">
        <w:tab/>
      </w:r>
      <w:r w:rsidRPr="006464D4">
        <w:tab/>
        <w:t>ENUMERATED {rf2, rf4, rf8, rf16, rf32, rf64, rf128, rf256},</w:t>
      </w:r>
    </w:p>
    <w:p w:rsidR="00160AF0" w:rsidRPr="009F5B54" w:rsidRDefault="00160AF0" w:rsidP="00160AF0">
      <w:pPr>
        <w:pStyle w:val="PL"/>
        <w:shd w:val="clear" w:color="auto" w:fill="E6E6E6"/>
        <w:rPr>
          <w:lang w:val="sv-SE"/>
        </w:rPr>
      </w:pPr>
      <w:r w:rsidRPr="006464D4">
        <w:tab/>
      </w:r>
      <w:r w:rsidRPr="009F5B54">
        <w:rPr>
          <w:lang w:val="sv-SE"/>
        </w:rPr>
        <w:t>sc-mcch-Offset-r13</w:t>
      </w:r>
      <w:r w:rsidRPr="009F5B54">
        <w:rPr>
          <w:lang w:val="sv-SE"/>
        </w:rPr>
        <w:tab/>
      </w:r>
      <w:r w:rsidRPr="009F5B54">
        <w:rPr>
          <w:lang w:val="sv-SE"/>
        </w:rPr>
        <w:tab/>
      </w:r>
      <w:r w:rsidRPr="009F5B54">
        <w:rPr>
          <w:lang w:val="sv-SE"/>
        </w:rPr>
        <w:tab/>
      </w:r>
      <w:r w:rsidRPr="009F5B54">
        <w:rPr>
          <w:lang w:val="sv-SE"/>
        </w:rPr>
        <w:tab/>
        <w:t>INTEGER (0..10),</w:t>
      </w:r>
    </w:p>
    <w:p w:rsidR="00160AF0" w:rsidRDefault="00160AF0" w:rsidP="00160AF0">
      <w:pPr>
        <w:pStyle w:val="PL"/>
        <w:shd w:val="clear" w:color="auto" w:fill="E6E6E6"/>
        <w:rPr>
          <w:lang w:eastAsia="zh-CN"/>
        </w:rPr>
      </w:pPr>
      <w:r w:rsidRPr="009F5B54">
        <w:rPr>
          <w:lang w:val="sv-SE"/>
        </w:rPr>
        <w:tab/>
      </w:r>
      <w:r w:rsidRPr="006464D4">
        <w:t>sc-mcch-</w:t>
      </w:r>
      <w:r>
        <w:rPr>
          <w:rFonts w:hint="eastAsia"/>
          <w:lang w:eastAsia="zh-CN"/>
        </w:rPr>
        <w:t>First</w:t>
      </w:r>
      <w:r w:rsidRPr="006464D4">
        <w:t>Subframe-r13</w:t>
      </w:r>
      <w:r w:rsidRPr="006464D4">
        <w:tab/>
      </w:r>
      <w:r w:rsidRPr="006464D4">
        <w:tab/>
        <w:t>INTEGER (0..9),</w:t>
      </w:r>
    </w:p>
    <w:p w:rsidR="00160AF0" w:rsidRPr="006464D4" w:rsidRDefault="00160AF0" w:rsidP="00160AF0">
      <w:pPr>
        <w:pStyle w:val="PL"/>
        <w:shd w:val="clear" w:color="auto" w:fill="E6E6E6"/>
      </w:pPr>
      <w:r>
        <w:rPr>
          <w:rFonts w:hint="eastAsia"/>
          <w:lang w:eastAsia="zh-CN"/>
        </w:rPr>
        <w:tab/>
      </w:r>
      <w:r w:rsidRPr="00BD5C60">
        <w:rPr>
          <w:lang w:eastAsia="zh-CN"/>
        </w:rPr>
        <w:t>sc-mcch-</w:t>
      </w:r>
      <w:r w:rsidRPr="00BD5C60">
        <w:rPr>
          <w:rFonts w:hint="eastAsia"/>
          <w:lang w:eastAsia="zh-CN"/>
        </w:rPr>
        <w:t>duration</w:t>
      </w:r>
      <w:r w:rsidRPr="00BD5C60">
        <w:rPr>
          <w:lang w:eastAsia="zh-CN"/>
        </w:rPr>
        <w:t xml:space="preserve">-r13 </w:t>
      </w:r>
      <w:r w:rsidRPr="00BD5C60">
        <w:rPr>
          <w:rFonts w:hint="eastAsia"/>
          <w:lang w:eastAsia="zh-CN"/>
        </w:rPr>
        <w:tab/>
      </w:r>
      <w:r w:rsidRPr="00BD5C60">
        <w:rPr>
          <w:rFonts w:hint="eastAsia"/>
          <w:lang w:eastAsia="zh-CN"/>
        </w:rPr>
        <w:tab/>
      </w:r>
      <w:r w:rsidRPr="00BD5C60">
        <w:rPr>
          <w:rFonts w:hint="eastAsia"/>
          <w:lang w:eastAsia="zh-CN"/>
        </w:rPr>
        <w:tab/>
      </w:r>
      <w:r w:rsidRPr="00BD5C60">
        <w:rPr>
          <w:lang w:eastAsia="zh-CN"/>
        </w:rPr>
        <w:t>INTEGER (</w:t>
      </w:r>
      <w:r>
        <w:rPr>
          <w:rFonts w:hint="eastAsia"/>
          <w:lang w:eastAsia="zh-CN"/>
        </w:rPr>
        <w:t>2</w:t>
      </w:r>
      <w:r w:rsidRPr="00BD5C60">
        <w:rPr>
          <w:lang w:eastAsia="zh-CN"/>
        </w:rPr>
        <w:t>..</w:t>
      </w:r>
      <w:r w:rsidRPr="00BD5C60">
        <w:rPr>
          <w:rFonts w:hint="eastAsia"/>
          <w:lang w:eastAsia="zh-CN"/>
        </w:rPr>
        <w:t>9</w:t>
      </w:r>
      <w:r w:rsidRPr="00BD5C60">
        <w:rPr>
          <w:lang w:eastAsia="zh-CN"/>
        </w:rPr>
        <w:t>)</w:t>
      </w:r>
      <w:r w:rsidRPr="00BD5C60">
        <w:rPr>
          <w:rFonts w:hint="eastAsia"/>
          <w:lang w:eastAsia="zh-CN"/>
        </w:rPr>
        <w:tab/>
      </w:r>
      <w:r w:rsidRPr="00BD5C60">
        <w:rPr>
          <w:lang w:eastAsia="zh-CN"/>
        </w:rPr>
        <w:t>OPTIONAL,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ab/>
        <w:t>sc-mcch-ModificationPeriod-r13</w:t>
      </w:r>
      <w:r w:rsidRPr="006464D4">
        <w:tab/>
        <w:t>ENUMERATED {rf2, rf4, rf8, rf16, rf32, rf64, rf128, rf256,</w:t>
      </w:r>
    </w:p>
    <w:p w:rsidR="00160AF0" w:rsidRPr="006464D4" w:rsidRDefault="00160AF0" w:rsidP="00160AF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64D4">
        <w:t xml:space="preserve"> rf512</w:t>
      </w:r>
      <w:r>
        <w:t>,</w:t>
      </w:r>
      <w:r w:rsidRPr="006464D4">
        <w:t xml:space="preserve"> rf1024</w:t>
      </w:r>
      <w:r>
        <w:t xml:space="preserve">, r2048, rf4096, rf8192, rf16384, rf32768,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rf65536</w:t>
      </w:r>
      <w:r w:rsidRPr="006464D4">
        <w:t>},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ab/>
        <w:t>lateNonCriticalExtension</w:t>
      </w:r>
      <w:r w:rsidRPr="006464D4">
        <w:tab/>
      </w:r>
      <w:r w:rsidRPr="006464D4">
        <w:tab/>
      </w:r>
      <w:r w:rsidRPr="006464D4">
        <w:tab/>
        <w:t>OCTET STRING</w:t>
      </w:r>
      <w:r w:rsidRPr="006464D4">
        <w:tab/>
      </w:r>
      <w:r w:rsidRPr="006464D4">
        <w:tab/>
      </w:r>
      <w:r w:rsidRPr="006464D4">
        <w:tab/>
      </w:r>
      <w:r w:rsidRPr="006464D4">
        <w:tab/>
      </w:r>
      <w:r w:rsidRPr="006464D4">
        <w:tab/>
        <w:t>OPTIONAL,</w:t>
      </w:r>
    </w:p>
    <w:p w:rsidR="00160AF0" w:rsidRDefault="00160AF0" w:rsidP="00160AF0">
      <w:pPr>
        <w:pStyle w:val="PL"/>
        <w:shd w:val="clear" w:color="auto" w:fill="E6E6E6"/>
      </w:pPr>
      <w:r w:rsidRPr="006464D4">
        <w:tab/>
        <w:t>...</w:t>
      </w:r>
    </w:p>
    <w:p w:rsidR="00160AF0" w:rsidRPr="006464D4" w:rsidRDefault="00160AF0" w:rsidP="00160AF0">
      <w:pPr>
        <w:pStyle w:val="PL"/>
        <w:shd w:val="clear" w:color="auto" w:fill="E6E6E6"/>
      </w:pPr>
      <w:r w:rsidRPr="006464D4">
        <w:t>}</w:t>
      </w:r>
    </w:p>
    <w:p w:rsidR="00160AF0" w:rsidRPr="006464D4" w:rsidRDefault="00160AF0" w:rsidP="00160AF0">
      <w:pPr>
        <w:pStyle w:val="PL"/>
        <w:shd w:val="clear" w:color="auto" w:fill="E6E6E6"/>
      </w:pPr>
    </w:p>
    <w:p w:rsidR="00160AF0" w:rsidRPr="006464D4" w:rsidRDefault="00160AF0" w:rsidP="00160AF0">
      <w:pPr>
        <w:pStyle w:val="PL"/>
        <w:shd w:val="clear" w:color="auto" w:fill="E6E6E6"/>
      </w:pPr>
      <w:r w:rsidRPr="00D05729">
        <w:t>-- ASN1STOP</w:t>
      </w:r>
    </w:p>
    <w:p w:rsidR="00160AF0" w:rsidRPr="006464D4" w:rsidRDefault="00160AF0" w:rsidP="00160AF0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60AF0" w:rsidRPr="006464D4" w:rsidTr="006B091E">
        <w:trPr>
          <w:cantSplit/>
          <w:tblHeader/>
        </w:trPr>
        <w:tc>
          <w:tcPr>
            <w:tcW w:w="9639" w:type="dxa"/>
          </w:tcPr>
          <w:p w:rsidR="00160AF0" w:rsidRPr="006464D4" w:rsidRDefault="00160AF0" w:rsidP="006B091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6464D4">
              <w:rPr>
                <w:b/>
                <w:i/>
                <w:noProof/>
                <w:sz w:val="18"/>
              </w:rPr>
              <w:lastRenderedPageBreak/>
              <w:t>SystemInformationBlockType20</w:t>
            </w:r>
            <w:r w:rsidRPr="006464D4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sc-mcch-ModificationPeriod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6464D4">
              <w:rPr>
                <w:noProof/>
                <w:lang w:eastAsia="en-GB"/>
              </w:rPr>
              <w:t xml:space="preserve">Defines periodically appearing boundaries, i.e. radio frames for which SFN mod </w:t>
            </w:r>
            <w:r w:rsidRPr="006464D4">
              <w:rPr>
                <w:i/>
                <w:noProof/>
                <w:lang w:eastAsia="en-GB"/>
              </w:rPr>
              <w:t>sc-mcch-ModificationPeriod</w:t>
            </w:r>
            <w:r w:rsidRPr="006464D4">
              <w:rPr>
                <w:noProof/>
                <w:lang w:eastAsia="en-GB"/>
              </w:rPr>
              <w:t xml:space="preserve"> = 0. The contents of different transmissions of SC-MCCH </w:t>
            </w:r>
            <w:smartTag w:uri="urn:schemas-microsoft-com:office:smarttags" w:element="PersonName">
              <w:r w:rsidRPr="006464D4">
                <w:rPr>
                  <w:noProof/>
                  <w:lang w:eastAsia="en-GB"/>
                </w:rPr>
                <w:t>info</w:t>
              </w:r>
            </w:smartTag>
            <w:r w:rsidRPr="006464D4">
              <w:rPr>
                <w:noProof/>
                <w:lang w:eastAsia="en-GB"/>
              </w:rPr>
              <w:t>rmation can only be different if there is at least one such boundary in-between them.</w:t>
            </w:r>
            <w:r w:rsidRPr="005377E5">
              <w:rPr>
                <w:noProof/>
                <w:lang w:eastAsia="en-GB"/>
              </w:rPr>
              <w:t xml:space="preserve"> Value rf2 corresponds to 2 radio frames, value rf4 corresponds to 4 radio frames and so on.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BD5C60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BD5C60">
              <w:rPr>
                <w:b/>
                <w:bCs/>
                <w:i/>
                <w:noProof/>
                <w:sz w:val="18"/>
              </w:rPr>
              <w:t>sc-mcch-</w:t>
            </w:r>
            <w:r w:rsidRPr="00BD5C60">
              <w:rPr>
                <w:rFonts w:hint="eastAsia"/>
                <w:b/>
                <w:bCs/>
                <w:i/>
                <w:noProof/>
                <w:sz w:val="18"/>
              </w:rPr>
              <w:t>duration</w:t>
            </w:r>
          </w:p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0D33A4">
              <w:rPr>
                <w:rFonts w:hint="eastAsia"/>
                <w:noProof/>
                <w:sz w:val="18"/>
                <w:lang w:eastAsia="en-GB"/>
              </w:rPr>
              <w:t>Indicates, starting from the subframe in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dicated by </w:t>
            </w:r>
            <w:r w:rsidRPr="00F15DEC">
              <w:rPr>
                <w:i/>
                <w:noProof/>
                <w:sz w:val="18"/>
                <w:lang w:eastAsia="en-GB"/>
              </w:rPr>
              <w:t>sc-mcch-</w:t>
            </w:r>
            <w:r w:rsidRPr="00F15DEC">
              <w:rPr>
                <w:rFonts w:hint="eastAsia"/>
                <w:i/>
                <w:noProof/>
                <w:sz w:val="18"/>
              </w:rPr>
              <w:t>First</w:t>
            </w:r>
            <w:r w:rsidRPr="00F15DEC">
              <w:rPr>
                <w:i/>
                <w:noProof/>
                <w:sz w:val="18"/>
                <w:lang w:eastAsia="en-GB"/>
              </w:rPr>
              <w:t>Subframe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, the duration </w:t>
            </w:r>
            <w:r>
              <w:rPr>
                <w:noProof/>
                <w:sz w:val="18"/>
                <w:lang w:eastAsia="en-GB"/>
              </w:rPr>
              <w:t xml:space="preserve">in subframes 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during which </w:t>
            </w:r>
            <w:r w:rsidRPr="00F15DEC">
              <w:rPr>
                <w:noProof/>
                <w:sz w:val="18"/>
                <w:lang w:eastAsia="en-GB"/>
              </w:rPr>
              <w:t xml:space="preserve">SC-MCCH </w:t>
            </w:r>
            <w:r>
              <w:rPr>
                <w:noProof/>
                <w:sz w:val="18"/>
                <w:lang w:eastAsia="en-GB"/>
              </w:rPr>
              <w:t>may be</w:t>
            </w:r>
            <w:r w:rsidRPr="00F15DEC">
              <w:rPr>
                <w:noProof/>
                <w:sz w:val="18"/>
                <w:lang w:eastAsia="en-GB"/>
              </w:rPr>
              <w:t xml:space="preserve"> scheduled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 in </w:t>
            </w:r>
            <w:r w:rsidRPr="000E11BE">
              <w:rPr>
                <w:noProof/>
                <w:sz w:val="18"/>
                <w:lang w:eastAsia="en-GB"/>
              </w:rPr>
              <w:t>PDCCH sub-frames</w:t>
            </w:r>
            <w:r>
              <w:rPr>
                <w:rFonts w:hint="eastAsia"/>
                <w:noProof/>
                <w:sz w:val="18"/>
                <w:lang w:eastAsia="en-GB"/>
              </w:rPr>
              <w:t xml:space="preserve">, </w:t>
            </w:r>
            <w:r w:rsidRPr="00E35275">
              <w:rPr>
                <w:noProof/>
                <w:sz w:val="18"/>
                <w:lang w:eastAsia="en-GB"/>
              </w:rPr>
              <w:t>see TS 36.321 [6]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. </w:t>
            </w:r>
            <w:r w:rsidRPr="00F15DEC">
              <w:rPr>
                <w:noProof/>
                <w:sz w:val="18"/>
                <w:lang w:eastAsia="en-GB"/>
              </w:rPr>
              <w:t>A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>bsen</w:t>
            </w:r>
            <w:r w:rsidRPr="00F15DEC">
              <w:rPr>
                <w:noProof/>
                <w:sz w:val="18"/>
                <w:lang w:eastAsia="en-GB"/>
              </w:rPr>
              <w:t>ce</w:t>
            </w:r>
            <w:r w:rsidRPr="00F15DEC">
              <w:rPr>
                <w:rFonts w:hint="eastAsia"/>
                <w:noProof/>
                <w:sz w:val="18"/>
                <w:lang w:eastAsia="en-GB"/>
              </w:rPr>
              <w:t xml:space="preserve"> of this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IE means </w:t>
            </w:r>
            <w:r>
              <w:rPr>
                <w:noProof/>
                <w:sz w:val="18"/>
                <w:lang w:eastAsia="en-GB"/>
              </w:rPr>
              <w:t xml:space="preserve">that 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SC-MCCH is only scheduled in </w:t>
            </w:r>
            <w:r w:rsidRPr="000D33A4">
              <w:rPr>
                <w:noProof/>
                <w:sz w:val="18"/>
                <w:lang w:eastAsia="en-GB"/>
              </w:rPr>
              <w:t>the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</w:t>
            </w:r>
            <w:r w:rsidRPr="000D33A4">
              <w:rPr>
                <w:noProof/>
                <w:sz w:val="18"/>
                <w:lang w:eastAsia="en-GB"/>
              </w:rPr>
              <w:t>subframe</w:t>
            </w:r>
            <w:r w:rsidRPr="000D33A4">
              <w:rPr>
                <w:rFonts w:hint="eastAsia"/>
                <w:noProof/>
                <w:sz w:val="18"/>
                <w:lang w:eastAsia="en-GB"/>
              </w:rPr>
              <w:t xml:space="preserve"> indicated by </w:t>
            </w:r>
            <w:r w:rsidRPr="000D33A4">
              <w:rPr>
                <w:i/>
                <w:noProof/>
                <w:sz w:val="18"/>
                <w:lang w:eastAsia="en-GB"/>
              </w:rPr>
              <w:t>sc-mcch-</w:t>
            </w:r>
            <w:r>
              <w:rPr>
                <w:rFonts w:hint="eastAsia"/>
                <w:i/>
                <w:noProof/>
                <w:sz w:val="18"/>
              </w:rPr>
              <w:t>First</w:t>
            </w:r>
            <w:r w:rsidRPr="000D33A4">
              <w:rPr>
                <w:i/>
                <w:noProof/>
                <w:sz w:val="18"/>
                <w:lang w:eastAsia="en-GB"/>
              </w:rPr>
              <w:t>Subframe</w:t>
            </w:r>
            <w:r>
              <w:rPr>
                <w:rFonts w:hint="eastAsia"/>
                <w:noProof/>
                <w:sz w:val="18"/>
                <w:lang w:eastAsia="en-GB"/>
              </w:rPr>
              <w:t>.</w:t>
            </w:r>
          </w:p>
        </w:tc>
      </w:tr>
      <w:tr w:rsidR="00160AF0" w:rsidRPr="006464D4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sc-mcch-Offset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6464D4">
              <w:rPr>
                <w:noProof/>
                <w:lang w:eastAsia="en-GB"/>
              </w:rPr>
              <w:t xml:space="preserve">Indicates, together with the </w:t>
            </w:r>
            <w:r w:rsidRPr="00345835">
              <w:rPr>
                <w:i/>
                <w:noProof/>
                <w:lang w:eastAsia="en-GB"/>
              </w:rPr>
              <w:t>s</w:t>
            </w:r>
            <w:r w:rsidRPr="006464D4">
              <w:rPr>
                <w:i/>
                <w:noProof/>
                <w:lang w:eastAsia="en-GB"/>
              </w:rPr>
              <w:t>c-mcch-RepetitionPeriod</w:t>
            </w:r>
            <w:r w:rsidRPr="006464D4">
              <w:rPr>
                <w:noProof/>
                <w:lang w:eastAsia="en-GB"/>
              </w:rPr>
              <w:t xml:space="preserve">, the radio frames in which SC-MCCH is scheduled i.e. </w:t>
            </w:r>
            <w:r>
              <w:rPr>
                <w:rFonts w:hint="eastAsia"/>
                <w:noProof/>
                <w:lang w:eastAsia="zh-CN"/>
              </w:rPr>
              <w:t>SC-</w:t>
            </w:r>
            <w:r w:rsidRPr="006464D4">
              <w:rPr>
                <w:noProof/>
                <w:lang w:eastAsia="en-GB"/>
              </w:rPr>
              <w:t xml:space="preserve">MCCH is scheduled in radio frames for which: SFN mod </w:t>
            </w:r>
            <w:r w:rsidRPr="005377E5">
              <w:rPr>
                <w:noProof/>
                <w:lang w:eastAsia="en-GB"/>
              </w:rPr>
              <w:t>sc-</w:t>
            </w:r>
            <w:r w:rsidRPr="006464D4">
              <w:rPr>
                <w:i/>
                <w:noProof/>
                <w:lang w:eastAsia="en-GB"/>
              </w:rPr>
              <w:t>mcch-RepetitionPeriod</w:t>
            </w:r>
            <w:r w:rsidRPr="006464D4">
              <w:rPr>
                <w:noProof/>
                <w:lang w:eastAsia="en-GB"/>
              </w:rPr>
              <w:t xml:space="preserve"> = </w:t>
            </w:r>
            <w:r w:rsidRPr="00345835">
              <w:rPr>
                <w:rFonts w:hint="eastAsia"/>
                <w:i/>
                <w:noProof/>
                <w:lang w:eastAsia="zh-CN"/>
              </w:rPr>
              <w:t>sc-</w:t>
            </w:r>
            <w:r w:rsidRPr="006464D4">
              <w:rPr>
                <w:i/>
                <w:noProof/>
                <w:lang w:eastAsia="en-GB"/>
              </w:rPr>
              <w:t>mcch-Offset</w:t>
            </w:r>
            <w:r w:rsidRPr="006464D4">
              <w:rPr>
                <w:noProof/>
                <w:lang w:eastAsia="en-GB"/>
              </w:rPr>
              <w:t>.</w:t>
            </w:r>
          </w:p>
        </w:tc>
      </w:tr>
      <w:tr w:rsidR="00160AF0" w:rsidRPr="00E238D7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6464D4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6464D4">
              <w:rPr>
                <w:b/>
                <w:bCs/>
                <w:i/>
                <w:noProof/>
                <w:sz w:val="18"/>
              </w:rPr>
              <w:t>sc-mcch-</w:t>
            </w:r>
            <w:r>
              <w:rPr>
                <w:rFonts w:hint="eastAsia"/>
                <w:b/>
                <w:bCs/>
                <w:i/>
                <w:noProof/>
                <w:sz w:val="18"/>
              </w:rPr>
              <w:t>First</w:t>
            </w:r>
            <w:r w:rsidRPr="006464D4">
              <w:rPr>
                <w:b/>
                <w:bCs/>
                <w:i/>
                <w:noProof/>
                <w:sz w:val="18"/>
              </w:rPr>
              <w:t>Subframe</w:t>
            </w:r>
          </w:p>
          <w:p w:rsidR="00160AF0" w:rsidRPr="00103E3D" w:rsidRDefault="00160AF0" w:rsidP="006B091E">
            <w:pPr>
              <w:pStyle w:val="TAL"/>
              <w:rPr>
                <w:lang w:eastAsia="en-GB"/>
              </w:rPr>
            </w:pPr>
            <w:r w:rsidRPr="00103E3D">
              <w:rPr>
                <w:lang w:eastAsia="en-GB"/>
              </w:rPr>
              <w:t>Indicates</w:t>
            </w:r>
            <w:r w:rsidRPr="006464D4">
              <w:rPr>
                <w:noProof/>
                <w:lang w:val="fr-FR" w:eastAsia="en-GB"/>
              </w:rPr>
              <w:t xml:space="preserve"> the</w:t>
            </w:r>
            <w:r w:rsidRPr="00103E3D"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first </w:t>
            </w:r>
            <w:r w:rsidRPr="006464D4">
              <w:rPr>
                <w:noProof/>
                <w:lang w:val="fr-FR" w:eastAsia="en-GB"/>
              </w:rPr>
              <w:t>sub</w:t>
            </w:r>
            <w:r w:rsidRPr="00103E3D">
              <w:rPr>
                <w:lang w:eastAsia="en-GB"/>
              </w:rPr>
              <w:t>frame in which SC-MCCH is scheduled</w:t>
            </w:r>
          </w:p>
        </w:tc>
      </w:tr>
      <w:tr w:rsidR="00160AF0" w:rsidRPr="00E238D7" w:rsidTr="006B091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0AF0" w:rsidRPr="00E238D7" w:rsidRDefault="00160AF0" w:rsidP="006B091E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E238D7">
              <w:rPr>
                <w:b/>
                <w:bCs/>
                <w:i/>
                <w:noProof/>
                <w:sz w:val="18"/>
              </w:rPr>
              <w:t>sc-mcch-RepetitionPeriod</w:t>
            </w:r>
          </w:p>
          <w:p w:rsidR="00160AF0" w:rsidRPr="00E238D7" w:rsidRDefault="00160AF0" w:rsidP="006B091E">
            <w:pPr>
              <w:pStyle w:val="TAL"/>
              <w:rPr>
                <w:noProof/>
                <w:lang w:eastAsia="zh-CN"/>
              </w:rPr>
            </w:pPr>
            <w:r w:rsidRPr="00E238D7">
              <w:rPr>
                <w:noProof/>
                <w:lang w:eastAsia="en-GB"/>
              </w:rPr>
              <w:t xml:space="preserve">Defines the interval between transmissions of SC-MCCH </w:t>
            </w:r>
            <w:smartTag w:uri="urn:schemas-microsoft-com:office:smarttags" w:element="PersonName">
              <w:r w:rsidRPr="00E238D7">
                <w:rPr>
                  <w:noProof/>
                  <w:lang w:eastAsia="en-GB"/>
                </w:rPr>
                <w:t>info</w:t>
              </w:r>
            </w:smartTag>
            <w:r w:rsidRPr="00E238D7">
              <w:rPr>
                <w:noProof/>
                <w:lang w:eastAsia="en-GB"/>
              </w:rPr>
              <w:t>rmation, in radio frames</w:t>
            </w:r>
            <w:r>
              <w:rPr>
                <w:noProof/>
                <w:lang w:eastAsia="en-GB"/>
              </w:rPr>
              <w:t>.</w:t>
            </w:r>
            <w:r w:rsidRPr="00480E56">
              <w:rPr>
                <w:noProof/>
                <w:lang w:eastAsia="en-GB"/>
              </w:rPr>
              <w:t xml:space="preserve"> </w:t>
            </w:r>
            <w:r w:rsidRPr="00E238D7">
              <w:rPr>
                <w:noProof/>
                <w:lang w:eastAsia="en-GB"/>
              </w:rPr>
              <w:t>Value rf2 corresponds to 2 radio frames, rf4 corresponds to 4 radio frames and so on.</w:t>
            </w:r>
          </w:p>
        </w:tc>
      </w:tr>
    </w:tbl>
    <w:p w:rsidR="00160AF0" w:rsidRPr="00D05729" w:rsidRDefault="00160AF0" w:rsidP="00160AF0">
      <w:pPr>
        <w:rPr>
          <w:iCs/>
        </w:rPr>
      </w:pPr>
    </w:p>
    <w:p w:rsidR="00160AF0" w:rsidRPr="00160AF0" w:rsidRDefault="00160AF0" w:rsidP="00696BC6"/>
    <w:sectPr w:rsidR="00160AF0" w:rsidRPr="00160AF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368" w:rsidRDefault="00EC0368">
      <w:r>
        <w:separator/>
      </w:r>
    </w:p>
  </w:endnote>
  <w:endnote w:type="continuationSeparator" w:id="0">
    <w:p w:rsidR="00EC0368" w:rsidRDefault="00EC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4B5A4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766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7667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368" w:rsidRDefault="00EC0368">
      <w:r>
        <w:separator/>
      </w:r>
    </w:p>
  </w:footnote>
  <w:footnote w:type="continuationSeparator" w:id="0">
    <w:p w:rsidR="00EC0368" w:rsidRDefault="00EC0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A4D" w:rsidRDefault="004B5A4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E88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9E64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43D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4E2EA9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17CF6"/>
    <w:multiLevelType w:val="hybridMultilevel"/>
    <w:tmpl w:val="8078F578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893E14"/>
    <w:multiLevelType w:val="hybridMultilevel"/>
    <w:tmpl w:val="7DD607FC"/>
    <w:lvl w:ilvl="0" w:tplc="B128E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A8788">
      <w:start w:val="2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5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63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EC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62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CAD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AB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05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671AEF"/>
    <w:multiLevelType w:val="hybridMultilevel"/>
    <w:tmpl w:val="E09683FE"/>
    <w:lvl w:ilvl="0" w:tplc="2FC4C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487E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AE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0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8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2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C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45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71E00"/>
    <w:multiLevelType w:val="hybridMultilevel"/>
    <w:tmpl w:val="2FBEF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50B83836"/>
    <w:lvl w:ilvl="0" w:tplc="777674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A8272F"/>
    <w:multiLevelType w:val="hybridMultilevel"/>
    <w:tmpl w:val="D92AD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F5F58"/>
    <w:multiLevelType w:val="hybridMultilevel"/>
    <w:tmpl w:val="332C6E8C"/>
    <w:lvl w:ilvl="0" w:tplc="4942DF32">
      <w:numFmt w:val="bullet"/>
      <w:lvlText w:val="•"/>
      <w:lvlJc w:val="left"/>
      <w:pPr>
        <w:ind w:left="930" w:hanging="57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D5D9B"/>
    <w:multiLevelType w:val="hybridMultilevel"/>
    <w:tmpl w:val="7EDE84D2"/>
    <w:lvl w:ilvl="0" w:tplc="F52C5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86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C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CD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7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B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44A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8C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EC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124A8F"/>
    <w:multiLevelType w:val="hybridMultilevel"/>
    <w:tmpl w:val="468A8FC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4C24"/>
    <w:multiLevelType w:val="hybridMultilevel"/>
    <w:tmpl w:val="9A845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80410"/>
    <w:multiLevelType w:val="hybridMultilevel"/>
    <w:tmpl w:val="06ECC7D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96811"/>
    <w:multiLevelType w:val="hybridMultilevel"/>
    <w:tmpl w:val="1AB6FFB2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601E1"/>
    <w:multiLevelType w:val="hybridMultilevel"/>
    <w:tmpl w:val="06ECC7D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013A8"/>
    <w:multiLevelType w:val="hybridMultilevel"/>
    <w:tmpl w:val="6FA206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82ACA"/>
    <w:multiLevelType w:val="hybridMultilevel"/>
    <w:tmpl w:val="58F62F80"/>
    <w:lvl w:ilvl="0" w:tplc="6D304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91557"/>
    <w:multiLevelType w:val="hybridMultilevel"/>
    <w:tmpl w:val="CEA06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5917CDF"/>
    <w:multiLevelType w:val="hybridMultilevel"/>
    <w:tmpl w:val="8552FD90"/>
    <w:lvl w:ilvl="0" w:tplc="26862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AF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8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42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8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81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0A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A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D86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0659B4"/>
    <w:multiLevelType w:val="hybridMultilevel"/>
    <w:tmpl w:val="0CB4D9D6"/>
    <w:lvl w:ilvl="0" w:tplc="B544A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A702B7"/>
    <w:multiLevelType w:val="hybridMultilevel"/>
    <w:tmpl w:val="D0E8E3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6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23"/>
  </w:num>
  <w:num w:numId="16">
    <w:abstractNumId w:val="34"/>
  </w:num>
  <w:num w:numId="17">
    <w:abstractNumId w:val="19"/>
  </w:num>
  <w:num w:numId="18">
    <w:abstractNumId w:val="2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lvl w:ilvl="0">
        <w:start w:val="1"/>
        <w:numFmt w:val="upperLetter"/>
        <w:pStyle w:val="Heading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1">
    <w:abstractNumId w:val="4"/>
    <w:lvlOverride w:ilvl="0">
      <w:startOverride w:val="1"/>
      <w:lvl w:ilvl="0">
        <w:start w:val="1"/>
        <w:numFmt w:val="upperLetter"/>
        <w:pStyle w:val="Heading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1"/>
  </w:num>
  <w:num w:numId="24">
    <w:abstractNumId w:val="27"/>
  </w:num>
  <w:num w:numId="25">
    <w:abstractNumId w:val="5"/>
  </w:num>
  <w:num w:numId="26">
    <w:abstractNumId w:val="29"/>
  </w:num>
  <w:num w:numId="27">
    <w:abstractNumId w:val="30"/>
  </w:num>
  <w:num w:numId="28">
    <w:abstractNumId w:val="33"/>
  </w:num>
  <w:num w:numId="29">
    <w:abstractNumId w:val="1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8"/>
  </w:num>
  <w:num w:numId="33">
    <w:abstractNumId w:val="17"/>
  </w:num>
  <w:num w:numId="34">
    <w:abstractNumId w:val="25"/>
  </w:num>
  <w:num w:numId="35">
    <w:abstractNumId w:val="6"/>
  </w:num>
  <w:num w:numId="36">
    <w:abstractNumId w:val="7"/>
  </w:num>
  <w:num w:numId="37">
    <w:abstractNumId w:val="28"/>
  </w:num>
  <w:num w:numId="38">
    <w:abstractNumId w:val="11"/>
  </w:num>
  <w:num w:numId="39">
    <w:abstractNumId w:val="32"/>
  </w:num>
  <w:num w:numId="40">
    <w:abstractNumId w:val="18"/>
  </w:num>
  <w:num w:numId="4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6516"/>
    <w:rsid w:val="000226D9"/>
    <w:rsid w:val="0002523C"/>
    <w:rsid w:val="0002564D"/>
    <w:rsid w:val="00025ECA"/>
    <w:rsid w:val="00027939"/>
    <w:rsid w:val="000325B8"/>
    <w:rsid w:val="00034C15"/>
    <w:rsid w:val="00035DC3"/>
    <w:rsid w:val="00036BA1"/>
    <w:rsid w:val="000422E2"/>
    <w:rsid w:val="00042F22"/>
    <w:rsid w:val="000444EF"/>
    <w:rsid w:val="00051318"/>
    <w:rsid w:val="00052A07"/>
    <w:rsid w:val="000534E3"/>
    <w:rsid w:val="0005606A"/>
    <w:rsid w:val="00057117"/>
    <w:rsid w:val="000616E7"/>
    <w:rsid w:val="0006487E"/>
    <w:rsid w:val="00064F7A"/>
    <w:rsid w:val="00065E1A"/>
    <w:rsid w:val="000673B7"/>
    <w:rsid w:val="00070CF7"/>
    <w:rsid w:val="00072A60"/>
    <w:rsid w:val="000774EA"/>
    <w:rsid w:val="00077E5F"/>
    <w:rsid w:val="0008036A"/>
    <w:rsid w:val="00081674"/>
    <w:rsid w:val="00081AE6"/>
    <w:rsid w:val="000855EB"/>
    <w:rsid w:val="00085B52"/>
    <w:rsid w:val="000866F2"/>
    <w:rsid w:val="0009009F"/>
    <w:rsid w:val="00091557"/>
    <w:rsid w:val="000924C1"/>
    <w:rsid w:val="000924F0"/>
    <w:rsid w:val="00093446"/>
    <w:rsid w:val="00093474"/>
    <w:rsid w:val="000949CA"/>
    <w:rsid w:val="0009510F"/>
    <w:rsid w:val="000A03DD"/>
    <w:rsid w:val="000A1B7B"/>
    <w:rsid w:val="000A310F"/>
    <w:rsid w:val="000A3A2F"/>
    <w:rsid w:val="000A3ABF"/>
    <w:rsid w:val="000A56F2"/>
    <w:rsid w:val="000B1F95"/>
    <w:rsid w:val="000B2719"/>
    <w:rsid w:val="000B3A8F"/>
    <w:rsid w:val="000B4AB9"/>
    <w:rsid w:val="000B4C9D"/>
    <w:rsid w:val="000B58C3"/>
    <w:rsid w:val="000B61E9"/>
    <w:rsid w:val="000B78A5"/>
    <w:rsid w:val="000C165A"/>
    <w:rsid w:val="000C1B6B"/>
    <w:rsid w:val="000C2E19"/>
    <w:rsid w:val="000D0D07"/>
    <w:rsid w:val="000D1FFF"/>
    <w:rsid w:val="000D4797"/>
    <w:rsid w:val="000E0527"/>
    <w:rsid w:val="000E1E92"/>
    <w:rsid w:val="000E2245"/>
    <w:rsid w:val="000E5A57"/>
    <w:rsid w:val="000E770D"/>
    <w:rsid w:val="000F06D6"/>
    <w:rsid w:val="000F0EB1"/>
    <w:rsid w:val="000F1106"/>
    <w:rsid w:val="000F2652"/>
    <w:rsid w:val="000F3BE9"/>
    <w:rsid w:val="000F3F6C"/>
    <w:rsid w:val="000F654C"/>
    <w:rsid w:val="000F6DF3"/>
    <w:rsid w:val="001005FF"/>
    <w:rsid w:val="00101323"/>
    <w:rsid w:val="00104BD6"/>
    <w:rsid w:val="001062FB"/>
    <w:rsid w:val="001063E6"/>
    <w:rsid w:val="00113CF4"/>
    <w:rsid w:val="001140D0"/>
    <w:rsid w:val="001153EA"/>
    <w:rsid w:val="00115643"/>
    <w:rsid w:val="00116765"/>
    <w:rsid w:val="001219F5"/>
    <w:rsid w:val="00121A20"/>
    <w:rsid w:val="00122F2E"/>
    <w:rsid w:val="0012377F"/>
    <w:rsid w:val="00124314"/>
    <w:rsid w:val="00124418"/>
    <w:rsid w:val="00126B4A"/>
    <w:rsid w:val="00130BBF"/>
    <w:rsid w:val="00132FD0"/>
    <w:rsid w:val="001344C0"/>
    <w:rsid w:val="001346FA"/>
    <w:rsid w:val="00135252"/>
    <w:rsid w:val="00137AB5"/>
    <w:rsid w:val="00137F0B"/>
    <w:rsid w:val="00140CBD"/>
    <w:rsid w:val="001442BA"/>
    <w:rsid w:val="00144F13"/>
    <w:rsid w:val="00145801"/>
    <w:rsid w:val="00145F80"/>
    <w:rsid w:val="00146DAD"/>
    <w:rsid w:val="001516AF"/>
    <w:rsid w:val="00151E23"/>
    <w:rsid w:val="001526E0"/>
    <w:rsid w:val="001551B5"/>
    <w:rsid w:val="00155B85"/>
    <w:rsid w:val="00160AF0"/>
    <w:rsid w:val="001643A8"/>
    <w:rsid w:val="001659C1"/>
    <w:rsid w:val="00171F80"/>
    <w:rsid w:val="00173A8E"/>
    <w:rsid w:val="00176639"/>
    <w:rsid w:val="00177795"/>
    <w:rsid w:val="0018139A"/>
    <w:rsid w:val="0018143F"/>
    <w:rsid w:val="00190AC1"/>
    <w:rsid w:val="00191248"/>
    <w:rsid w:val="0019341A"/>
    <w:rsid w:val="00196A51"/>
    <w:rsid w:val="00197DF9"/>
    <w:rsid w:val="001A0E02"/>
    <w:rsid w:val="001A1987"/>
    <w:rsid w:val="001A2564"/>
    <w:rsid w:val="001A3140"/>
    <w:rsid w:val="001A39BB"/>
    <w:rsid w:val="001A3F8C"/>
    <w:rsid w:val="001A5798"/>
    <w:rsid w:val="001A6173"/>
    <w:rsid w:val="001A6ACB"/>
    <w:rsid w:val="001A6CBA"/>
    <w:rsid w:val="001B0D97"/>
    <w:rsid w:val="001B4C63"/>
    <w:rsid w:val="001B5A5D"/>
    <w:rsid w:val="001C1CE5"/>
    <w:rsid w:val="001C3D2A"/>
    <w:rsid w:val="001C6495"/>
    <w:rsid w:val="001D49EE"/>
    <w:rsid w:val="001D51BA"/>
    <w:rsid w:val="001D6342"/>
    <w:rsid w:val="001D6D53"/>
    <w:rsid w:val="001E03AB"/>
    <w:rsid w:val="001E58E2"/>
    <w:rsid w:val="001E7AED"/>
    <w:rsid w:val="001F3898"/>
    <w:rsid w:val="001F3916"/>
    <w:rsid w:val="001F54C5"/>
    <w:rsid w:val="001F5878"/>
    <w:rsid w:val="001F662C"/>
    <w:rsid w:val="001F7074"/>
    <w:rsid w:val="00200490"/>
    <w:rsid w:val="00201F3A"/>
    <w:rsid w:val="00203F96"/>
    <w:rsid w:val="002069B2"/>
    <w:rsid w:val="00207FA3"/>
    <w:rsid w:val="00210824"/>
    <w:rsid w:val="00211FF8"/>
    <w:rsid w:val="00214DA8"/>
    <w:rsid w:val="00215423"/>
    <w:rsid w:val="002158FA"/>
    <w:rsid w:val="00217D64"/>
    <w:rsid w:val="00220600"/>
    <w:rsid w:val="002224DB"/>
    <w:rsid w:val="00223FCB"/>
    <w:rsid w:val="002241D8"/>
    <w:rsid w:val="002252C3"/>
    <w:rsid w:val="00225C54"/>
    <w:rsid w:val="002267BB"/>
    <w:rsid w:val="00226A40"/>
    <w:rsid w:val="00230765"/>
    <w:rsid w:val="002319DB"/>
    <w:rsid w:val="002319E4"/>
    <w:rsid w:val="00235632"/>
    <w:rsid w:val="00235872"/>
    <w:rsid w:val="00236E1B"/>
    <w:rsid w:val="00241559"/>
    <w:rsid w:val="002435B3"/>
    <w:rsid w:val="002458EB"/>
    <w:rsid w:val="002500C8"/>
    <w:rsid w:val="00256E91"/>
    <w:rsid w:val="00257543"/>
    <w:rsid w:val="002617E7"/>
    <w:rsid w:val="00261FC8"/>
    <w:rsid w:val="00264228"/>
    <w:rsid w:val="00264334"/>
    <w:rsid w:val="0026473E"/>
    <w:rsid w:val="00266214"/>
    <w:rsid w:val="00267C83"/>
    <w:rsid w:val="00271352"/>
    <w:rsid w:val="0027144F"/>
    <w:rsid w:val="00271F3A"/>
    <w:rsid w:val="0027271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7EC"/>
    <w:rsid w:val="002B24D6"/>
    <w:rsid w:val="002B4B9A"/>
    <w:rsid w:val="002B6066"/>
    <w:rsid w:val="002C41E6"/>
    <w:rsid w:val="002D071A"/>
    <w:rsid w:val="002D07E5"/>
    <w:rsid w:val="002D3052"/>
    <w:rsid w:val="002D34B2"/>
    <w:rsid w:val="002D7637"/>
    <w:rsid w:val="002D7725"/>
    <w:rsid w:val="002E06EE"/>
    <w:rsid w:val="002E178B"/>
    <w:rsid w:val="002E17F2"/>
    <w:rsid w:val="002E3B8A"/>
    <w:rsid w:val="002E7CAE"/>
    <w:rsid w:val="002F2771"/>
    <w:rsid w:val="002F37A9"/>
    <w:rsid w:val="00301CE6"/>
    <w:rsid w:val="003021FE"/>
    <w:rsid w:val="0030256B"/>
    <w:rsid w:val="003043C6"/>
    <w:rsid w:val="0030501F"/>
    <w:rsid w:val="00306114"/>
    <w:rsid w:val="00307BA1"/>
    <w:rsid w:val="00311702"/>
    <w:rsid w:val="00311DBD"/>
    <w:rsid w:val="00311E82"/>
    <w:rsid w:val="00313FD6"/>
    <w:rsid w:val="003143BD"/>
    <w:rsid w:val="00316ADF"/>
    <w:rsid w:val="00316DF6"/>
    <w:rsid w:val="00317B01"/>
    <w:rsid w:val="003203ED"/>
    <w:rsid w:val="00322C9F"/>
    <w:rsid w:val="00324D23"/>
    <w:rsid w:val="00327667"/>
    <w:rsid w:val="00331751"/>
    <w:rsid w:val="00334579"/>
    <w:rsid w:val="00335858"/>
    <w:rsid w:val="00336BDA"/>
    <w:rsid w:val="00337C32"/>
    <w:rsid w:val="00342BD7"/>
    <w:rsid w:val="0034357D"/>
    <w:rsid w:val="00343A07"/>
    <w:rsid w:val="00346956"/>
    <w:rsid w:val="00346DB5"/>
    <w:rsid w:val="00347616"/>
    <w:rsid w:val="003477B1"/>
    <w:rsid w:val="00347C5F"/>
    <w:rsid w:val="00350019"/>
    <w:rsid w:val="003502D0"/>
    <w:rsid w:val="0035482C"/>
    <w:rsid w:val="00357380"/>
    <w:rsid w:val="003602D9"/>
    <w:rsid w:val="003604CE"/>
    <w:rsid w:val="00367E1E"/>
    <w:rsid w:val="00370E47"/>
    <w:rsid w:val="003732BA"/>
    <w:rsid w:val="003742AC"/>
    <w:rsid w:val="00375CBC"/>
    <w:rsid w:val="003775BA"/>
    <w:rsid w:val="00377CE1"/>
    <w:rsid w:val="00380A8B"/>
    <w:rsid w:val="00385BF0"/>
    <w:rsid w:val="00386966"/>
    <w:rsid w:val="0039102C"/>
    <w:rsid w:val="003939FF"/>
    <w:rsid w:val="003A2223"/>
    <w:rsid w:val="003A296B"/>
    <w:rsid w:val="003A2A0F"/>
    <w:rsid w:val="003A45A1"/>
    <w:rsid w:val="003A5B0A"/>
    <w:rsid w:val="003A6BAC"/>
    <w:rsid w:val="003A7EF3"/>
    <w:rsid w:val="003B159C"/>
    <w:rsid w:val="003B1E32"/>
    <w:rsid w:val="003B2FA4"/>
    <w:rsid w:val="003B369F"/>
    <w:rsid w:val="003B36A3"/>
    <w:rsid w:val="003B5DB8"/>
    <w:rsid w:val="003B722E"/>
    <w:rsid w:val="003B7FE5"/>
    <w:rsid w:val="003C0EFF"/>
    <w:rsid w:val="003C11C8"/>
    <w:rsid w:val="003C2702"/>
    <w:rsid w:val="003C7806"/>
    <w:rsid w:val="003D109F"/>
    <w:rsid w:val="003D2478"/>
    <w:rsid w:val="003D2FC4"/>
    <w:rsid w:val="003D3C45"/>
    <w:rsid w:val="003D5B1F"/>
    <w:rsid w:val="003E11E5"/>
    <w:rsid w:val="003E15FA"/>
    <w:rsid w:val="003E2C1B"/>
    <w:rsid w:val="003E55E4"/>
    <w:rsid w:val="003E74E3"/>
    <w:rsid w:val="003F05C7"/>
    <w:rsid w:val="003F2CD4"/>
    <w:rsid w:val="003F6BBE"/>
    <w:rsid w:val="004000E8"/>
    <w:rsid w:val="00402E2B"/>
    <w:rsid w:val="00403B15"/>
    <w:rsid w:val="0040512B"/>
    <w:rsid w:val="00405CA5"/>
    <w:rsid w:val="00407CD3"/>
    <w:rsid w:val="00407F46"/>
    <w:rsid w:val="00410134"/>
    <w:rsid w:val="00410B72"/>
    <w:rsid w:val="00410E6F"/>
    <w:rsid w:val="00410F18"/>
    <w:rsid w:val="0041263E"/>
    <w:rsid w:val="00413AAC"/>
    <w:rsid w:val="00415B27"/>
    <w:rsid w:val="00421105"/>
    <w:rsid w:val="004224F3"/>
    <w:rsid w:val="004232E9"/>
    <w:rsid w:val="004242F4"/>
    <w:rsid w:val="00424D9E"/>
    <w:rsid w:val="00426CDE"/>
    <w:rsid w:val="00427248"/>
    <w:rsid w:val="00435D38"/>
    <w:rsid w:val="00437447"/>
    <w:rsid w:val="00441A92"/>
    <w:rsid w:val="00444F56"/>
    <w:rsid w:val="00446488"/>
    <w:rsid w:val="004470C1"/>
    <w:rsid w:val="00450F16"/>
    <w:rsid w:val="004517AA"/>
    <w:rsid w:val="00452CAC"/>
    <w:rsid w:val="00457565"/>
    <w:rsid w:val="00457B71"/>
    <w:rsid w:val="00461B3E"/>
    <w:rsid w:val="00465F3A"/>
    <w:rsid w:val="00465FB7"/>
    <w:rsid w:val="004669CA"/>
    <w:rsid w:val="004669E2"/>
    <w:rsid w:val="0047052C"/>
    <w:rsid w:val="00470C31"/>
    <w:rsid w:val="00473415"/>
    <w:rsid w:val="004734D0"/>
    <w:rsid w:val="0047556B"/>
    <w:rsid w:val="00477768"/>
    <w:rsid w:val="00480FA4"/>
    <w:rsid w:val="00486637"/>
    <w:rsid w:val="00486A7A"/>
    <w:rsid w:val="00492BC5"/>
    <w:rsid w:val="00493187"/>
    <w:rsid w:val="004964F1"/>
    <w:rsid w:val="00497141"/>
    <w:rsid w:val="004971BA"/>
    <w:rsid w:val="004A16BC"/>
    <w:rsid w:val="004A2B94"/>
    <w:rsid w:val="004A3755"/>
    <w:rsid w:val="004B34AC"/>
    <w:rsid w:val="004B5799"/>
    <w:rsid w:val="004B5A4D"/>
    <w:rsid w:val="004B7C0C"/>
    <w:rsid w:val="004C3898"/>
    <w:rsid w:val="004C4F62"/>
    <w:rsid w:val="004C7B64"/>
    <w:rsid w:val="004D2901"/>
    <w:rsid w:val="004D36B1"/>
    <w:rsid w:val="004D7EBD"/>
    <w:rsid w:val="004E2680"/>
    <w:rsid w:val="004E28F9"/>
    <w:rsid w:val="004E462E"/>
    <w:rsid w:val="004E56DC"/>
    <w:rsid w:val="004E6746"/>
    <w:rsid w:val="004E76F4"/>
    <w:rsid w:val="004F0B4E"/>
    <w:rsid w:val="004F0B6C"/>
    <w:rsid w:val="004F2078"/>
    <w:rsid w:val="004F4DA3"/>
    <w:rsid w:val="004F5504"/>
    <w:rsid w:val="004F69D6"/>
    <w:rsid w:val="00500DFF"/>
    <w:rsid w:val="00501126"/>
    <w:rsid w:val="00506557"/>
    <w:rsid w:val="0050677A"/>
    <w:rsid w:val="00506E1D"/>
    <w:rsid w:val="005108D8"/>
    <w:rsid w:val="005116F9"/>
    <w:rsid w:val="005153A7"/>
    <w:rsid w:val="00517825"/>
    <w:rsid w:val="005219CF"/>
    <w:rsid w:val="00521DC9"/>
    <w:rsid w:val="005242C3"/>
    <w:rsid w:val="00524EED"/>
    <w:rsid w:val="00526023"/>
    <w:rsid w:val="00527494"/>
    <w:rsid w:val="0053321B"/>
    <w:rsid w:val="005338D0"/>
    <w:rsid w:val="00533EEB"/>
    <w:rsid w:val="00534B59"/>
    <w:rsid w:val="00536759"/>
    <w:rsid w:val="0053682D"/>
    <w:rsid w:val="00537C62"/>
    <w:rsid w:val="00541B25"/>
    <w:rsid w:val="005448A6"/>
    <w:rsid w:val="00546970"/>
    <w:rsid w:val="005534FD"/>
    <w:rsid w:val="00554E19"/>
    <w:rsid w:val="00560775"/>
    <w:rsid w:val="00560CCE"/>
    <w:rsid w:val="0056121F"/>
    <w:rsid w:val="0056366F"/>
    <w:rsid w:val="00572505"/>
    <w:rsid w:val="00580202"/>
    <w:rsid w:val="00582809"/>
    <w:rsid w:val="00583992"/>
    <w:rsid w:val="0058798C"/>
    <w:rsid w:val="005900FA"/>
    <w:rsid w:val="005911E5"/>
    <w:rsid w:val="005935A4"/>
    <w:rsid w:val="00593B72"/>
    <w:rsid w:val="005948C2"/>
    <w:rsid w:val="00595DCA"/>
    <w:rsid w:val="0059779B"/>
    <w:rsid w:val="005A209A"/>
    <w:rsid w:val="005A2C86"/>
    <w:rsid w:val="005A662D"/>
    <w:rsid w:val="005A77A8"/>
    <w:rsid w:val="005B0DEF"/>
    <w:rsid w:val="005B0E05"/>
    <w:rsid w:val="005B0FC1"/>
    <w:rsid w:val="005B35D7"/>
    <w:rsid w:val="005B392A"/>
    <w:rsid w:val="005B3AA3"/>
    <w:rsid w:val="005B498D"/>
    <w:rsid w:val="005B5013"/>
    <w:rsid w:val="005B54CF"/>
    <w:rsid w:val="005B5B83"/>
    <w:rsid w:val="005B6F83"/>
    <w:rsid w:val="005B7B2F"/>
    <w:rsid w:val="005C41C1"/>
    <w:rsid w:val="005C74FB"/>
    <w:rsid w:val="005D1602"/>
    <w:rsid w:val="005D38E6"/>
    <w:rsid w:val="005D5C46"/>
    <w:rsid w:val="005D69D5"/>
    <w:rsid w:val="005E2D6F"/>
    <w:rsid w:val="005E385F"/>
    <w:rsid w:val="005E5B81"/>
    <w:rsid w:val="005F0173"/>
    <w:rsid w:val="005F2CB1"/>
    <w:rsid w:val="005F3025"/>
    <w:rsid w:val="005F3AF3"/>
    <w:rsid w:val="005F3C07"/>
    <w:rsid w:val="005F4D03"/>
    <w:rsid w:val="005F5915"/>
    <w:rsid w:val="005F618C"/>
    <w:rsid w:val="005F70BD"/>
    <w:rsid w:val="0060283C"/>
    <w:rsid w:val="00604F14"/>
    <w:rsid w:val="00605F62"/>
    <w:rsid w:val="00606094"/>
    <w:rsid w:val="0060694B"/>
    <w:rsid w:val="00610229"/>
    <w:rsid w:val="00611B83"/>
    <w:rsid w:val="00612083"/>
    <w:rsid w:val="006126C6"/>
    <w:rsid w:val="00613257"/>
    <w:rsid w:val="00620A71"/>
    <w:rsid w:val="00620D80"/>
    <w:rsid w:val="00621B20"/>
    <w:rsid w:val="006234A6"/>
    <w:rsid w:val="0062424B"/>
    <w:rsid w:val="00624D23"/>
    <w:rsid w:val="00630001"/>
    <w:rsid w:val="006303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C5"/>
    <w:rsid w:val="00650AB9"/>
    <w:rsid w:val="00652C95"/>
    <w:rsid w:val="00655733"/>
    <w:rsid w:val="00655ACD"/>
    <w:rsid w:val="00656A92"/>
    <w:rsid w:val="00656DDE"/>
    <w:rsid w:val="0066011D"/>
    <w:rsid w:val="006607C0"/>
    <w:rsid w:val="006613A6"/>
    <w:rsid w:val="006627A2"/>
    <w:rsid w:val="00663354"/>
    <w:rsid w:val="006634E6"/>
    <w:rsid w:val="00664B68"/>
    <w:rsid w:val="006655EE"/>
    <w:rsid w:val="00666F3F"/>
    <w:rsid w:val="00667EE7"/>
    <w:rsid w:val="00670207"/>
    <w:rsid w:val="00670922"/>
    <w:rsid w:val="00670BE1"/>
    <w:rsid w:val="0067218F"/>
    <w:rsid w:val="006741F2"/>
    <w:rsid w:val="00674CC3"/>
    <w:rsid w:val="00675C72"/>
    <w:rsid w:val="00677093"/>
    <w:rsid w:val="006771F9"/>
    <w:rsid w:val="006776D7"/>
    <w:rsid w:val="00681003"/>
    <w:rsid w:val="006817C9"/>
    <w:rsid w:val="00682991"/>
    <w:rsid w:val="00683ECE"/>
    <w:rsid w:val="0068604E"/>
    <w:rsid w:val="00686AB6"/>
    <w:rsid w:val="00695FC2"/>
    <w:rsid w:val="00696949"/>
    <w:rsid w:val="00696BC6"/>
    <w:rsid w:val="00697052"/>
    <w:rsid w:val="006A46FB"/>
    <w:rsid w:val="006A5E28"/>
    <w:rsid w:val="006A697B"/>
    <w:rsid w:val="006A7AFF"/>
    <w:rsid w:val="006B091E"/>
    <w:rsid w:val="006B1816"/>
    <w:rsid w:val="006B2099"/>
    <w:rsid w:val="006B50CF"/>
    <w:rsid w:val="006C03B8"/>
    <w:rsid w:val="006C5EC9"/>
    <w:rsid w:val="006C6059"/>
    <w:rsid w:val="006C7522"/>
    <w:rsid w:val="006D3A29"/>
    <w:rsid w:val="006D3CC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717"/>
    <w:rsid w:val="0070346E"/>
    <w:rsid w:val="00704EDB"/>
    <w:rsid w:val="0070537F"/>
    <w:rsid w:val="00706101"/>
    <w:rsid w:val="00706127"/>
    <w:rsid w:val="007066E4"/>
    <w:rsid w:val="00707072"/>
    <w:rsid w:val="00707CAA"/>
    <w:rsid w:val="00707D61"/>
    <w:rsid w:val="00712287"/>
    <w:rsid w:val="00712772"/>
    <w:rsid w:val="00712AE0"/>
    <w:rsid w:val="007148D3"/>
    <w:rsid w:val="00715B9A"/>
    <w:rsid w:val="00720EDF"/>
    <w:rsid w:val="00721593"/>
    <w:rsid w:val="00721C9A"/>
    <w:rsid w:val="00724F97"/>
    <w:rsid w:val="00726EA6"/>
    <w:rsid w:val="00727208"/>
    <w:rsid w:val="00727680"/>
    <w:rsid w:val="00727CCA"/>
    <w:rsid w:val="007308EF"/>
    <w:rsid w:val="007348B1"/>
    <w:rsid w:val="00734B23"/>
    <w:rsid w:val="00734FA4"/>
    <w:rsid w:val="007362A6"/>
    <w:rsid w:val="00736D7D"/>
    <w:rsid w:val="00740E58"/>
    <w:rsid w:val="007445A0"/>
    <w:rsid w:val="0074524B"/>
    <w:rsid w:val="00745DCF"/>
    <w:rsid w:val="00747A97"/>
    <w:rsid w:val="00747D8B"/>
    <w:rsid w:val="00751228"/>
    <w:rsid w:val="007571E1"/>
    <w:rsid w:val="007604B2"/>
    <w:rsid w:val="00761371"/>
    <w:rsid w:val="00765281"/>
    <w:rsid w:val="007653E6"/>
    <w:rsid w:val="00766BAD"/>
    <w:rsid w:val="00767589"/>
    <w:rsid w:val="007730BD"/>
    <w:rsid w:val="007755F2"/>
    <w:rsid w:val="00776971"/>
    <w:rsid w:val="00777200"/>
    <w:rsid w:val="0078177E"/>
    <w:rsid w:val="0078304C"/>
    <w:rsid w:val="00783673"/>
    <w:rsid w:val="00785048"/>
    <w:rsid w:val="00785490"/>
    <w:rsid w:val="00785ABE"/>
    <w:rsid w:val="00786C20"/>
    <w:rsid w:val="007925EA"/>
    <w:rsid w:val="00793CD8"/>
    <w:rsid w:val="00794240"/>
    <w:rsid w:val="00795C92"/>
    <w:rsid w:val="00796231"/>
    <w:rsid w:val="007A1CB3"/>
    <w:rsid w:val="007A306F"/>
    <w:rsid w:val="007A43A6"/>
    <w:rsid w:val="007A58A6"/>
    <w:rsid w:val="007B106D"/>
    <w:rsid w:val="007B12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6DC"/>
    <w:rsid w:val="007D1934"/>
    <w:rsid w:val="007D2D0C"/>
    <w:rsid w:val="007D3988"/>
    <w:rsid w:val="007D4CD9"/>
    <w:rsid w:val="007D5901"/>
    <w:rsid w:val="007D7526"/>
    <w:rsid w:val="007E4610"/>
    <w:rsid w:val="007E4715"/>
    <w:rsid w:val="007E505B"/>
    <w:rsid w:val="007E7091"/>
    <w:rsid w:val="007E7F72"/>
    <w:rsid w:val="007F1176"/>
    <w:rsid w:val="007F122F"/>
    <w:rsid w:val="007F1E16"/>
    <w:rsid w:val="007F69E8"/>
    <w:rsid w:val="007F7458"/>
    <w:rsid w:val="00801D2A"/>
    <w:rsid w:val="00803FAE"/>
    <w:rsid w:val="0080605F"/>
    <w:rsid w:val="0080729F"/>
    <w:rsid w:val="00807786"/>
    <w:rsid w:val="00811DBE"/>
    <w:rsid w:val="00811FCB"/>
    <w:rsid w:val="008158D6"/>
    <w:rsid w:val="00817196"/>
    <w:rsid w:val="00817EDE"/>
    <w:rsid w:val="00820F60"/>
    <w:rsid w:val="008235DB"/>
    <w:rsid w:val="00824AB4"/>
    <w:rsid w:val="00825C42"/>
    <w:rsid w:val="00825D25"/>
    <w:rsid w:val="00827D6F"/>
    <w:rsid w:val="00830281"/>
    <w:rsid w:val="008376AC"/>
    <w:rsid w:val="00840C74"/>
    <w:rsid w:val="008425B7"/>
    <w:rsid w:val="008444E8"/>
    <w:rsid w:val="00844E80"/>
    <w:rsid w:val="0084557C"/>
    <w:rsid w:val="00846FE7"/>
    <w:rsid w:val="0084780B"/>
    <w:rsid w:val="00850CEC"/>
    <w:rsid w:val="00852222"/>
    <w:rsid w:val="00852C5B"/>
    <w:rsid w:val="00856911"/>
    <w:rsid w:val="00860708"/>
    <w:rsid w:val="008629C1"/>
    <w:rsid w:val="008677FD"/>
    <w:rsid w:val="008706D4"/>
    <w:rsid w:val="00870F8A"/>
    <w:rsid w:val="008719A4"/>
    <w:rsid w:val="00871D23"/>
    <w:rsid w:val="00874312"/>
    <w:rsid w:val="0087437C"/>
    <w:rsid w:val="0087510D"/>
    <w:rsid w:val="00875CD7"/>
    <w:rsid w:val="0087611F"/>
    <w:rsid w:val="00876B4D"/>
    <w:rsid w:val="00877AB7"/>
    <w:rsid w:val="00877DA9"/>
    <w:rsid w:val="00877F18"/>
    <w:rsid w:val="00881370"/>
    <w:rsid w:val="00886A9F"/>
    <w:rsid w:val="00894A88"/>
    <w:rsid w:val="00894AEA"/>
    <w:rsid w:val="00895386"/>
    <w:rsid w:val="008A21FF"/>
    <w:rsid w:val="008A2CE2"/>
    <w:rsid w:val="008A30AC"/>
    <w:rsid w:val="008A44B8"/>
    <w:rsid w:val="008A51A8"/>
    <w:rsid w:val="008A54C7"/>
    <w:rsid w:val="008A58BD"/>
    <w:rsid w:val="008A77D8"/>
    <w:rsid w:val="008A7972"/>
    <w:rsid w:val="008B0483"/>
    <w:rsid w:val="008B120C"/>
    <w:rsid w:val="008B51A0"/>
    <w:rsid w:val="008B592A"/>
    <w:rsid w:val="008B62FD"/>
    <w:rsid w:val="008B7B5C"/>
    <w:rsid w:val="008C0C99"/>
    <w:rsid w:val="008C2017"/>
    <w:rsid w:val="008C4958"/>
    <w:rsid w:val="008C4BAA"/>
    <w:rsid w:val="008C62DB"/>
    <w:rsid w:val="008C6AE8"/>
    <w:rsid w:val="008C7573"/>
    <w:rsid w:val="008D34F1"/>
    <w:rsid w:val="008D39D8"/>
    <w:rsid w:val="008D4C46"/>
    <w:rsid w:val="008D6AAD"/>
    <w:rsid w:val="008D6D1A"/>
    <w:rsid w:val="008E065E"/>
    <w:rsid w:val="008E0927"/>
    <w:rsid w:val="008E1909"/>
    <w:rsid w:val="008E26BF"/>
    <w:rsid w:val="008E64B1"/>
    <w:rsid w:val="008F1D5E"/>
    <w:rsid w:val="008F1EAB"/>
    <w:rsid w:val="008F2A48"/>
    <w:rsid w:val="008F33DC"/>
    <w:rsid w:val="008F477F"/>
    <w:rsid w:val="0090057E"/>
    <w:rsid w:val="009010E1"/>
    <w:rsid w:val="00902350"/>
    <w:rsid w:val="0090336B"/>
    <w:rsid w:val="009035A1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A4C"/>
    <w:rsid w:val="00924F58"/>
    <w:rsid w:val="00926557"/>
    <w:rsid w:val="00931BD9"/>
    <w:rsid w:val="0093526E"/>
    <w:rsid w:val="009368F3"/>
    <w:rsid w:val="00937430"/>
    <w:rsid w:val="00941636"/>
    <w:rsid w:val="00942CF1"/>
    <w:rsid w:val="00943742"/>
    <w:rsid w:val="00945C05"/>
    <w:rsid w:val="00946945"/>
    <w:rsid w:val="00947713"/>
    <w:rsid w:val="00947EB9"/>
    <w:rsid w:val="009506C8"/>
    <w:rsid w:val="00950DE7"/>
    <w:rsid w:val="009515F8"/>
    <w:rsid w:val="00952F57"/>
    <w:rsid w:val="00953920"/>
    <w:rsid w:val="00953D47"/>
    <w:rsid w:val="0095681E"/>
    <w:rsid w:val="009572D4"/>
    <w:rsid w:val="00960169"/>
    <w:rsid w:val="00961921"/>
    <w:rsid w:val="00962A55"/>
    <w:rsid w:val="009637DE"/>
    <w:rsid w:val="0096430A"/>
    <w:rsid w:val="0096554B"/>
    <w:rsid w:val="0096584A"/>
    <w:rsid w:val="00971AD3"/>
    <w:rsid w:val="00971F08"/>
    <w:rsid w:val="009720C8"/>
    <w:rsid w:val="0097434C"/>
    <w:rsid w:val="0097603D"/>
    <w:rsid w:val="00976949"/>
    <w:rsid w:val="00980477"/>
    <w:rsid w:val="009808B3"/>
    <w:rsid w:val="00985253"/>
    <w:rsid w:val="009853B3"/>
    <w:rsid w:val="009874FD"/>
    <w:rsid w:val="00990630"/>
    <w:rsid w:val="00991761"/>
    <w:rsid w:val="00994DCA"/>
    <w:rsid w:val="009960EC"/>
    <w:rsid w:val="009970DD"/>
    <w:rsid w:val="009A0FBA"/>
    <w:rsid w:val="009A1601"/>
    <w:rsid w:val="009A2227"/>
    <w:rsid w:val="009A462D"/>
    <w:rsid w:val="009A5CBA"/>
    <w:rsid w:val="009B0B70"/>
    <w:rsid w:val="009B1F30"/>
    <w:rsid w:val="009B3AC2"/>
    <w:rsid w:val="009B4DF4"/>
    <w:rsid w:val="009B564E"/>
    <w:rsid w:val="009B6FE2"/>
    <w:rsid w:val="009B7E87"/>
    <w:rsid w:val="009C403E"/>
    <w:rsid w:val="009C4F06"/>
    <w:rsid w:val="009D4FF0"/>
    <w:rsid w:val="009D6E5C"/>
    <w:rsid w:val="009D703C"/>
    <w:rsid w:val="009D718F"/>
    <w:rsid w:val="009E068F"/>
    <w:rsid w:val="009E14E0"/>
    <w:rsid w:val="009E35DB"/>
    <w:rsid w:val="009E47A3"/>
    <w:rsid w:val="009E5BE3"/>
    <w:rsid w:val="009E5C64"/>
    <w:rsid w:val="009F08F3"/>
    <w:rsid w:val="009F1ECE"/>
    <w:rsid w:val="009F22C6"/>
    <w:rsid w:val="009F2A05"/>
    <w:rsid w:val="009F344F"/>
    <w:rsid w:val="009F5B54"/>
    <w:rsid w:val="00A0431E"/>
    <w:rsid w:val="00A048A8"/>
    <w:rsid w:val="00A04CEC"/>
    <w:rsid w:val="00A04F49"/>
    <w:rsid w:val="00A11EB6"/>
    <w:rsid w:val="00A13398"/>
    <w:rsid w:val="00A13E54"/>
    <w:rsid w:val="00A154EE"/>
    <w:rsid w:val="00A175B2"/>
    <w:rsid w:val="00A17F63"/>
    <w:rsid w:val="00A2193B"/>
    <w:rsid w:val="00A2351A"/>
    <w:rsid w:val="00A264A9"/>
    <w:rsid w:val="00A27785"/>
    <w:rsid w:val="00A30187"/>
    <w:rsid w:val="00A3448A"/>
    <w:rsid w:val="00A36297"/>
    <w:rsid w:val="00A40A3E"/>
    <w:rsid w:val="00A41E2B"/>
    <w:rsid w:val="00A43BEE"/>
    <w:rsid w:val="00A45B74"/>
    <w:rsid w:val="00A470C8"/>
    <w:rsid w:val="00A52BC7"/>
    <w:rsid w:val="00A52E1D"/>
    <w:rsid w:val="00A57F89"/>
    <w:rsid w:val="00A605B2"/>
    <w:rsid w:val="00A6131E"/>
    <w:rsid w:val="00A61499"/>
    <w:rsid w:val="00A62A77"/>
    <w:rsid w:val="00A63483"/>
    <w:rsid w:val="00A657D7"/>
    <w:rsid w:val="00A660AC"/>
    <w:rsid w:val="00A67E6C"/>
    <w:rsid w:val="00A71B99"/>
    <w:rsid w:val="00A71F8C"/>
    <w:rsid w:val="00A739D0"/>
    <w:rsid w:val="00A761D4"/>
    <w:rsid w:val="00A77EC4"/>
    <w:rsid w:val="00A92879"/>
    <w:rsid w:val="00A93A66"/>
    <w:rsid w:val="00A9442A"/>
    <w:rsid w:val="00AA016F"/>
    <w:rsid w:val="00AA12D7"/>
    <w:rsid w:val="00AA1ED6"/>
    <w:rsid w:val="00AA2B2F"/>
    <w:rsid w:val="00AA51D6"/>
    <w:rsid w:val="00AA63D4"/>
    <w:rsid w:val="00AB0BC8"/>
    <w:rsid w:val="00AB11CA"/>
    <w:rsid w:val="00AB14D9"/>
    <w:rsid w:val="00AB395E"/>
    <w:rsid w:val="00AB4AB8"/>
    <w:rsid w:val="00AB655E"/>
    <w:rsid w:val="00AC007F"/>
    <w:rsid w:val="00AC2ECD"/>
    <w:rsid w:val="00AC3119"/>
    <w:rsid w:val="00AC49FB"/>
    <w:rsid w:val="00AC5A10"/>
    <w:rsid w:val="00AD0AA3"/>
    <w:rsid w:val="00AD3E1E"/>
    <w:rsid w:val="00AD3F94"/>
    <w:rsid w:val="00AD4A5A"/>
    <w:rsid w:val="00AD4A89"/>
    <w:rsid w:val="00AD62ED"/>
    <w:rsid w:val="00AE00BC"/>
    <w:rsid w:val="00AE27AC"/>
    <w:rsid w:val="00AE40E0"/>
    <w:rsid w:val="00AE4DBA"/>
    <w:rsid w:val="00AE4F07"/>
    <w:rsid w:val="00AE5B6C"/>
    <w:rsid w:val="00AF1C5D"/>
    <w:rsid w:val="00AF334D"/>
    <w:rsid w:val="00AF42D7"/>
    <w:rsid w:val="00AF4B8D"/>
    <w:rsid w:val="00B002C5"/>
    <w:rsid w:val="00B006FE"/>
    <w:rsid w:val="00B007CB"/>
    <w:rsid w:val="00B02AA9"/>
    <w:rsid w:val="00B02FA3"/>
    <w:rsid w:val="00B05084"/>
    <w:rsid w:val="00B0763C"/>
    <w:rsid w:val="00B10EBC"/>
    <w:rsid w:val="00B1336E"/>
    <w:rsid w:val="00B147BA"/>
    <w:rsid w:val="00B157F9"/>
    <w:rsid w:val="00B167F1"/>
    <w:rsid w:val="00B1699C"/>
    <w:rsid w:val="00B20256"/>
    <w:rsid w:val="00B20D09"/>
    <w:rsid w:val="00B2763F"/>
    <w:rsid w:val="00B27AAC"/>
    <w:rsid w:val="00B30929"/>
    <w:rsid w:val="00B337E3"/>
    <w:rsid w:val="00B372AA"/>
    <w:rsid w:val="00B40445"/>
    <w:rsid w:val="00B410E9"/>
    <w:rsid w:val="00B41888"/>
    <w:rsid w:val="00B42BDB"/>
    <w:rsid w:val="00B45A52"/>
    <w:rsid w:val="00B46175"/>
    <w:rsid w:val="00B5161F"/>
    <w:rsid w:val="00B520C2"/>
    <w:rsid w:val="00B54EFD"/>
    <w:rsid w:val="00B62AAA"/>
    <w:rsid w:val="00B664C7"/>
    <w:rsid w:val="00B72441"/>
    <w:rsid w:val="00B739F6"/>
    <w:rsid w:val="00B742C4"/>
    <w:rsid w:val="00B81A6C"/>
    <w:rsid w:val="00B85DE5"/>
    <w:rsid w:val="00B87E80"/>
    <w:rsid w:val="00B90F73"/>
    <w:rsid w:val="00B92168"/>
    <w:rsid w:val="00B9218E"/>
    <w:rsid w:val="00B93B59"/>
    <w:rsid w:val="00B9406A"/>
    <w:rsid w:val="00BA2280"/>
    <w:rsid w:val="00BA2A08"/>
    <w:rsid w:val="00BA56D2"/>
    <w:rsid w:val="00BA76E0"/>
    <w:rsid w:val="00BB2A25"/>
    <w:rsid w:val="00BB2C21"/>
    <w:rsid w:val="00BB3B7A"/>
    <w:rsid w:val="00BB51E9"/>
    <w:rsid w:val="00BB55D8"/>
    <w:rsid w:val="00BC0FDC"/>
    <w:rsid w:val="00BC3053"/>
    <w:rsid w:val="00BC3136"/>
    <w:rsid w:val="00BC4D2E"/>
    <w:rsid w:val="00BD1E95"/>
    <w:rsid w:val="00BD2783"/>
    <w:rsid w:val="00BD31FB"/>
    <w:rsid w:val="00BD3386"/>
    <w:rsid w:val="00BD48AC"/>
    <w:rsid w:val="00BD5F1A"/>
    <w:rsid w:val="00BE1234"/>
    <w:rsid w:val="00BE2FA6"/>
    <w:rsid w:val="00BE333F"/>
    <w:rsid w:val="00BE7406"/>
    <w:rsid w:val="00BE7603"/>
    <w:rsid w:val="00BF3279"/>
    <w:rsid w:val="00BF4F03"/>
    <w:rsid w:val="00BF74C7"/>
    <w:rsid w:val="00C015F1"/>
    <w:rsid w:val="00C01F33"/>
    <w:rsid w:val="00C02CC6"/>
    <w:rsid w:val="00C040F7"/>
    <w:rsid w:val="00C041B0"/>
    <w:rsid w:val="00C044AB"/>
    <w:rsid w:val="00C051E6"/>
    <w:rsid w:val="00C05706"/>
    <w:rsid w:val="00C07377"/>
    <w:rsid w:val="00C10478"/>
    <w:rsid w:val="00C12107"/>
    <w:rsid w:val="00C14D4B"/>
    <w:rsid w:val="00C154BB"/>
    <w:rsid w:val="00C15D80"/>
    <w:rsid w:val="00C15F24"/>
    <w:rsid w:val="00C26218"/>
    <w:rsid w:val="00C26FAA"/>
    <w:rsid w:val="00C279B5"/>
    <w:rsid w:val="00C27C45"/>
    <w:rsid w:val="00C3719D"/>
    <w:rsid w:val="00C43D97"/>
    <w:rsid w:val="00C450CF"/>
    <w:rsid w:val="00C519C5"/>
    <w:rsid w:val="00C54995"/>
    <w:rsid w:val="00C54D41"/>
    <w:rsid w:val="00C570EB"/>
    <w:rsid w:val="00C60783"/>
    <w:rsid w:val="00C628AA"/>
    <w:rsid w:val="00C63902"/>
    <w:rsid w:val="00C64672"/>
    <w:rsid w:val="00C6766D"/>
    <w:rsid w:val="00C67AB8"/>
    <w:rsid w:val="00C67E3A"/>
    <w:rsid w:val="00C705E9"/>
    <w:rsid w:val="00C70697"/>
    <w:rsid w:val="00C70BF1"/>
    <w:rsid w:val="00C71C53"/>
    <w:rsid w:val="00C71CE0"/>
    <w:rsid w:val="00C72AE5"/>
    <w:rsid w:val="00C72EF4"/>
    <w:rsid w:val="00C75D2F"/>
    <w:rsid w:val="00C761E8"/>
    <w:rsid w:val="00C767BE"/>
    <w:rsid w:val="00C76963"/>
    <w:rsid w:val="00C76E3C"/>
    <w:rsid w:val="00C81568"/>
    <w:rsid w:val="00C84A64"/>
    <w:rsid w:val="00C9027A"/>
    <w:rsid w:val="00C9068E"/>
    <w:rsid w:val="00C93C4B"/>
    <w:rsid w:val="00C944AB"/>
    <w:rsid w:val="00C95B40"/>
    <w:rsid w:val="00CA0FA6"/>
    <w:rsid w:val="00CA1ED8"/>
    <w:rsid w:val="00CA6AB0"/>
    <w:rsid w:val="00CA72D6"/>
    <w:rsid w:val="00CB185D"/>
    <w:rsid w:val="00CB1F63"/>
    <w:rsid w:val="00CB7170"/>
    <w:rsid w:val="00CC040E"/>
    <w:rsid w:val="00CC111F"/>
    <w:rsid w:val="00CC2011"/>
    <w:rsid w:val="00CC36D8"/>
    <w:rsid w:val="00CC3EA0"/>
    <w:rsid w:val="00CC5ECA"/>
    <w:rsid w:val="00CC7B45"/>
    <w:rsid w:val="00CD1188"/>
    <w:rsid w:val="00CD2ED1"/>
    <w:rsid w:val="00CD337B"/>
    <w:rsid w:val="00CD70CF"/>
    <w:rsid w:val="00CE0424"/>
    <w:rsid w:val="00CE3883"/>
    <w:rsid w:val="00CE7561"/>
    <w:rsid w:val="00CF1354"/>
    <w:rsid w:val="00CF3B1F"/>
    <w:rsid w:val="00CF3BF6"/>
    <w:rsid w:val="00CF5BE3"/>
    <w:rsid w:val="00CF625B"/>
    <w:rsid w:val="00CF687E"/>
    <w:rsid w:val="00D0349B"/>
    <w:rsid w:val="00D03E2D"/>
    <w:rsid w:val="00D04434"/>
    <w:rsid w:val="00D10249"/>
    <w:rsid w:val="00D115C3"/>
    <w:rsid w:val="00D11897"/>
    <w:rsid w:val="00D13135"/>
    <w:rsid w:val="00D13E4E"/>
    <w:rsid w:val="00D162A1"/>
    <w:rsid w:val="00D1667D"/>
    <w:rsid w:val="00D22FFD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46B8"/>
    <w:rsid w:val="00D44B18"/>
    <w:rsid w:val="00D4650B"/>
    <w:rsid w:val="00D546FF"/>
    <w:rsid w:val="00D55AD5"/>
    <w:rsid w:val="00D566AB"/>
    <w:rsid w:val="00D576CA"/>
    <w:rsid w:val="00D6077F"/>
    <w:rsid w:val="00D60E13"/>
    <w:rsid w:val="00D613FE"/>
    <w:rsid w:val="00D61AF5"/>
    <w:rsid w:val="00D62CD5"/>
    <w:rsid w:val="00D6435F"/>
    <w:rsid w:val="00D6504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3130"/>
    <w:rsid w:val="00DA5007"/>
    <w:rsid w:val="00DA5417"/>
    <w:rsid w:val="00DA56E8"/>
    <w:rsid w:val="00DA7886"/>
    <w:rsid w:val="00DB0A9F"/>
    <w:rsid w:val="00DB0D55"/>
    <w:rsid w:val="00DB377D"/>
    <w:rsid w:val="00DB68EE"/>
    <w:rsid w:val="00DB6F4A"/>
    <w:rsid w:val="00DC2D36"/>
    <w:rsid w:val="00DC53EF"/>
    <w:rsid w:val="00DD3ABD"/>
    <w:rsid w:val="00DE0DB8"/>
    <w:rsid w:val="00DE4E1F"/>
    <w:rsid w:val="00DE5608"/>
    <w:rsid w:val="00DE58D0"/>
    <w:rsid w:val="00DE654F"/>
    <w:rsid w:val="00DF0B6E"/>
    <w:rsid w:val="00DF15E0"/>
    <w:rsid w:val="00DF37A0"/>
    <w:rsid w:val="00DF3936"/>
    <w:rsid w:val="00E01966"/>
    <w:rsid w:val="00E04CF8"/>
    <w:rsid w:val="00E110E7"/>
    <w:rsid w:val="00E11A9A"/>
    <w:rsid w:val="00E11B20"/>
    <w:rsid w:val="00E15EFD"/>
    <w:rsid w:val="00E17FA2"/>
    <w:rsid w:val="00E22330"/>
    <w:rsid w:val="00E23C9C"/>
    <w:rsid w:val="00E2541D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77A"/>
    <w:rsid w:val="00E37860"/>
    <w:rsid w:val="00E37A17"/>
    <w:rsid w:val="00E428EF"/>
    <w:rsid w:val="00E446F1"/>
    <w:rsid w:val="00E46886"/>
    <w:rsid w:val="00E4790F"/>
    <w:rsid w:val="00E47AEF"/>
    <w:rsid w:val="00E47DCF"/>
    <w:rsid w:val="00E53B75"/>
    <w:rsid w:val="00E54E3B"/>
    <w:rsid w:val="00E57565"/>
    <w:rsid w:val="00E57C32"/>
    <w:rsid w:val="00E62D00"/>
    <w:rsid w:val="00E62E09"/>
    <w:rsid w:val="00E63838"/>
    <w:rsid w:val="00E64434"/>
    <w:rsid w:val="00E64C0F"/>
    <w:rsid w:val="00E662A3"/>
    <w:rsid w:val="00E67C51"/>
    <w:rsid w:val="00E72EFC"/>
    <w:rsid w:val="00E7473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C72"/>
    <w:rsid w:val="00E93FFE"/>
    <w:rsid w:val="00E94F8A"/>
    <w:rsid w:val="00EA04A9"/>
    <w:rsid w:val="00EA1EA3"/>
    <w:rsid w:val="00EA57B1"/>
    <w:rsid w:val="00EA7A41"/>
    <w:rsid w:val="00EB077B"/>
    <w:rsid w:val="00EB2436"/>
    <w:rsid w:val="00EB4E1A"/>
    <w:rsid w:val="00EB4EA2"/>
    <w:rsid w:val="00EC0368"/>
    <w:rsid w:val="00EC27C6"/>
    <w:rsid w:val="00EC4207"/>
    <w:rsid w:val="00EC5653"/>
    <w:rsid w:val="00EC60B5"/>
    <w:rsid w:val="00EC71CE"/>
    <w:rsid w:val="00ED1006"/>
    <w:rsid w:val="00ED7483"/>
    <w:rsid w:val="00EE0565"/>
    <w:rsid w:val="00EE3932"/>
    <w:rsid w:val="00EE3D10"/>
    <w:rsid w:val="00EE7EFF"/>
    <w:rsid w:val="00EF18FE"/>
    <w:rsid w:val="00EF3CB1"/>
    <w:rsid w:val="00EF5787"/>
    <w:rsid w:val="00EF5FA3"/>
    <w:rsid w:val="00EF60D0"/>
    <w:rsid w:val="00F04C91"/>
    <w:rsid w:val="00F0528D"/>
    <w:rsid w:val="00F06C67"/>
    <w:rsid w:val="00F06DFD"/>
    <w:rsid w:val="00F071D1"/>
    <w:rsid w:val="00F07533"/>
    <w:rsid w:val="00F10629"/>
    <w:rsid w:val="00F15841"/>
    <w:rsid w:val="00F15FA5"/>
    <w:rsid w:val="00F2046B"/>
    <w:rsid w:val="00F209B7"/>
    <w:rsid w:val="00F2376F"/>
    <w:rsid w:val="00F243D8"/>
    <w:rsid w:val="00F30828"/>
    <w:rsid w:val="00F313D6"/>
    <w:rsid w:val="00F33B3C"/>
    <w:rsid w:val="00F359B1"/>
    <w:rsid w:val="00F379DF"/>
    <w:rsid w:val="00F37CDB"/>
    <w:rsid w:val="00F40F0C"/>
    <w:rsid w:val="00F4766C"/>
    <w:rsid w:val="00F47D60"/>
    <w:rsid w:val="00F507D1"/>
    <w:rsid w:val="00F51874"/>
    <w:rsid w:val="00F519CE"/>
    <w:rsid w:val="00F51ADA"/>
    <w:rsid w:val="00F52EA9"/>
    <w:rsid w:val="00F5379B"/>
    <w:rsid w:val="00F54269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751"/>
    <w:rsid w:val="00F76EFA"/>
    <w:rsid w:val="00F804BE"/>
    <w:rsid w:val="00F81579"/>
    <w:rsid w:val="00F817CE"/>
    <w:rsid w:val="00F82B3D"/>
    <w:rsid w:val="00F8456C"/>
    <w:rsid w:val="00F84E0D"/>
    <w:rsid w:val="00F859D8"/>
    <w:rsid w:val="00F868F5"/>
    <w:rsid w:val="00F9056A"/>
    <w:rsid w:val="00F90F8D"/>
    <w:rsid w:val="00F918F8"/>
    <w:rsid w:val="00F92782"/>
    <w:rsid w:val="00F93AA9"/>
    <w:rsid w:val="00F96985"/>
    <w:rsid w:val="00F97838"/>
    <w:rsid w:val="00FA2BB3"/>
    <w:rsid w:val="00FB2463"/>
    <w:rsid w:val="00FB2BC9"/>
    <w:rsid w:val="00FB4C80"/>
    <w:rsid w:val="00FB4F09"/>
    <w:rsid w:val="00FB5ECC"/>
    <w:rsid w:val="00FB6A6A"/>
    <w:rsid w:val="00FC4AD0"/>
    <w:rsid w:val="00FC7429"/>
    <w:rsid w:val="00FD0028"/>
    <w:rsid w:val="00FD00F1"/>
    <w:rsid w:val="00FD07F6"/>
    <w:rsid w:val="00FD1147"/>
    <w:rsid w:val="00FD1EC8"/>
    <w:rsid w:val="00FD3FB3"/>
    <w:rsid w:val="00FD47ED"/>
    <w:rsid w:val="00FD57AA"/>
    <w:rsid w:val="00FD74DB"/>
    <w:rsid w:val="00FD7660"/>
    <w:rsid w:val="00FE0210"/>
    <w:rsid w:val="00FE0655"/>
    <w:rsid w:val="00FE2365"/>
    <w:rsid w:val="00FE4C7B"/>
    <w:rsid w:val="00FE719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8E783F-6F9E-49A4-BF92-BC1C080D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uiPriority w:val="99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3021FE"/>
    <w:rPr>
      <w:rFonts w:ascii="Arial" w:hAnsi="Arial"/>
      <w:lang w:val="en-GB" w:eastAsia="en-US"/>
    </w:rPr>
  </w:style>
  <w:style w:type="paragraph" w:customStyle="1" w:styleId="textintend1">
    <w:name w:val="text intend 1"/>
    <w:basedOn w:val="Normal"/>
    <w:rsid w:val="003021FE"/>
    <w:pPr>
      <w:numPr>
        <w:numId w:val="17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NO">
    <w:name w:val="NO"/>
    <w:basedOn w:val="Normal"/>
    <w:rsid w:val="000F265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Zchn">
    <w:name w:val="B1 Zchn"/>
    <w:rsid w:val="000F265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PL">
    <w:name w:val="PL"/>
    <w:link w:val="PLChar"/>
    <w:rsid w:val="00160A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60AF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160A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60AF0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rsid w:val="00747A97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794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2241D8"/>
    <w:pPr>
      <w:numPr>
        <w:numId w:val="38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BF8A1-35E6-46A9-83E5-C2478AAF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191</TotalTime>
  <Pages>7</Pages>
  <Words>2421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cp:lastModifiedBy>Yutao Sui</cp:lastModifiedBy>
  <cp:revision>28</cp:revision>
  <cp:lastPrinted>2008-01-31T07:09:00Z</cp:lastPrinted>
  <dcterms:created xsi:type="dcterms:W3CDTF">2016-10-30T18:03:00Z</dcterms:created>
  <dcterms:modified xsi:type="dcterms:W3CDTF">2016-11-04T17:15:00Z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